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28B66B">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宋体" w:hAnsi="宋体" w:eastAsia="宋体" w:cs="宋体"/>
          <w:b w:val="0"/>
          <w:bCs w:val="0"/>
          <w:color w:val="auto"/>
          <w:sz w:val="24"/>
          <w:szCs w:val="24"/>
        </w:rPr>
      </w:pPr>
      <w:r>
        <w:rPr>
          <w:rFonts w:hint="eastAsia" w:ascii="宋体" w:hAnsi="宋体" w:eastAsia="宋体" w:cs="宋体"/>
          <w:b/>
          <w:bCs/>
          <w:color w:val="auto"/>
          <w:sz w:val="36"/>
          <w:szCs w:val="36"/>
        </w:rPr>
        <w:t>黄梅县城西污水处理厂网一体化建设工程设计服务项目(HBHM-202604SZ-004001001)招标公告</w:t>
      </w:r>
      <w:r>
        <w:rPr>
          <w:rFonts w:hint="eastAsia" w:ascii="宋体" w:hAnsi="宋体" w:eastAsia="宋体" w:cs="宋体"/>
          <w:b/>
          <w:bCs/>
          <w:color w:val="auto"/>
          <w:sz w:val="36"/>
          <w:szCs w:val="36"/>
        </w:rPr>
        <w:br w:type="textWrapping"/>
      </w:r>
      <w:bookmarkStart w:id="0" w:name="_Toc12424"/>
      <w:bookmarkStart w:id="1" w:name="_Toc152045512"/>
      <w:bookmarkStart w:id="2" w:name="_Toc21126"/>
      <w:bookmarkStart w:id="3" w:name="_Toc247513934"/>
      <w:bookmarkStart w:id="4" w:name="_Toc247527535"/>
      <w:bookmarkStart w:id="5" w:name="_Toc152042288"/>
      <w:bookmarkStart w:id="6" w:name="_Toc519085252"/>
      <w:bookmarkStart w:id="7" w:name="_Toc6182"/>
      <w:bookmarkStart w:id="8" w:name="_Toc144974480"/>
      <w:bookmarkStart w:id="9" w:name="_Toc3980813"/>
      <w:bookmarkStart w:id="10" w:name="_Toc8374"/>
      <w:r>
        <w:rPr>
          <w:rFonts w:hint="eastAsia" w:ascii="宋体" w:hAnsi="宋体" w:eastAsia="宋体" w:cs="宋体"/>
          <w:b w:val="0"/>
          <w:bCs w:val="0"/>
          <w:color w:val="auto"/>
          <w:sz w:val="24"/>
          <w:szCs w:val="24"/>
        </w:rPr>
        <w:t>招标编号：</w:t>
      </w:r>
      <w:r>
        <w:rPr>
          <w:rFonts w:hint="eastAsia" w:ascii="宋体" w:hAnsi="宋体" w:cs="宋体"/>
          <w:b w:val="0"/>
          <w:bCs w:val="0"/>
          <w:color w:val="auto"/>
          <w:sz w:val="24"/>
          <w:szCs w:val="24"/>
          <w:lang w:val="en-US" w:eastAsia="zh-CN"/>
        </w:rPr>
        <w:t>H</w:t>
      </w:r>
      <w:r>
        <w:rPr>
          <w:rFonts w:hint="eastAsia" w:ascii="宋体" w:hAnsi="宋体" w:eastAsia="宋体" w:cs="宋体"/>
          <w:b w:val="0"/>
          <w:bCs w:val="0"/>
          <w:color w:val="auto"/>
          <w:sz w:val="24"/>
          <w:szCs w:val="24"/>
        </w:rPr>
        <w:t>BHM-202604SZ-00400100</w:t>
      </w:r>
      <w:bookmarkStart w:id="11" w:name="_GoBack"/>
      <w:bookmarkEnd w:id="11"/>
      <w:r>
        <w:rPr>
          <w:rFonts w:hint="eastAsia" w:ascii="宋体" w:hAnsi="宋体" w:eastAsia="宋体" w:cs="宋体"/>
          <w:b w:val="0"/>
          <w:bCs w:val="0"/>
          <w:color w:val="auto"/>
          <w:sz w:val="24"/>
          <w:szCs w:val="24"/>
        </w:rPr>
        <w:t>1</w:t>
      </w:r>
    </w:p>
    <w:p w14:paraId="3C25094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1.招标条件</w:t>
      </w:r>
    </w:p>
    <w:p w14:paraId="3C24360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本招标项目黄梅县城西污水处理厂网一体化建设工程设计服务项目已由黄梅县发展和改革局以梅发改审批字［2025］13号文批准建设，项目业主为湖北黄梅经济开发区管理委员会，建设资金来自申请上级资金及地方财政配套资金，出资比例为100%，招标人为湖北黄梅经济开发区管理委员会，招标代理机构为东信工程项目管理有限公司。项目已具备招标条件，现对该项目进行公开招标。</w:t>
      </w:r>
    </w:p>
    <w:p w14:paraId="2251315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2.项目概况与招标范围</w:t>
      </w:r>
    </w:p>
    <w:p w14:paraId="3683A89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2.1项目概况</w:t>
      </w:r>
    </w:p>
    <w:p w14:paraId="53947D7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建设地点：黄梅县城西片区</w:t>
      </w:r>
    </w:p>
    <w:p w14:paraId="3354271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建设规模：新建魏凉河DN800污水主干管5.1公里，新建新兴大道-新开河 DN800-DN1000 污水主干管3.1公里，新建黄梅大道、振兴大道、创业大道、发展三路等道路污水管网 8.5 公里。</w:t>
      </w:r>
    </w:p>
    <w:p w14:paraId="32D8F31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其他：/</w:t>
      </w:r>
    </w:p>
    <w:p w14:paraId="5AB5BCD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2.2招标范围</w:t>
      </w:r>
    </w:p>
    <w:p w14:paraId="0A0D851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招标范围：本项目设计主要招标内容为（包括但不限于以下内容）承担黄梅县城西污水处理厂网一体化建设工程设计服务，包括施工图设计、施工期间内图纸变更、修改，负责施工图审查相关全部工作及所产生的一切费用，以及提供施工阶段驻场指导等后续协调服务、竣工验收等全阶段的设计服务工作，且必须接受有关专家和招标人的意见，对所提交的图纸无偿进行修改和优化完善，以及保证设计成果通过相关部门的评估、审查、验收而提供的全部技术服务。</w:t>
      </w:r>
    </w:p>
    <w:p w14:paraId="5EA133C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标段划分：一个标段</w:t>
      </w:r>
    </w:p>
    <w:p w14:paraId="29CBBF6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计划勘察设计/勘察/设计服务期：30日历天，计划开工日期2026-05-11。其中：/。</w:t>
      </w:r>
    </w:p>
    <w:p w14:paraId="4C275F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2.3其他：/</w:t>
      </w:r>
    </w:p>
    <w:p w14:paraId="4E9ECB9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3.投标人资格要求</w:t>
      </w:r>
    </w:p>
    <w:p w14:paraId="34CCD96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3.1本次招标要求投标人须具备：①投标人必须具有工商行政主管部门核发的有效企业法人营业执照；②投标人须具备建设行政主管部门颁发的工程设计综合资质或具备市政行业（排水工程）专业乙级及以上设计质资；③拟派于本项目的项目负责人须具备市政公用工程专业中级及以上技术职称或具备国家注册市政公用工程专业工程师资格。④投标人近五年（从投标截止日往前推算，以中标（成交）通知书或合同签订时间为准）承接过1项类似排水或污水工程设计业绩或EPC施工总承包（含污水、排水设计）业绩。</w:t>
      </w:r>
    </w:p>
    <w:p w14:paraId="7C3104C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3.2本次招标不接受联合体投标。</w:t>
      </w:r>
    </w:p>
    <w:p w14:paraId="75E99D1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3.3 各投标人均可就本招标项目上述标段中的 1(具体数量）个标段投标。</w:t>
      </w:r>
    </w:p>
    <w:p w14:paraId="55881BD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3.4本次招标本项目属于政府采购工程。</w:t>
      </w:r>
    </w:p>
    <w:p w14:paraId="49FB379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3.5本项目属性：项目未预留份额专门面向中小企业采购</w:t>
      </w:r>
    </w:p>
    <w:p w14:paraId="6D1BED5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3.6其它要求：/</w:t>
      </w:r>
    </w:p>
    <w:p w14:paraId="00FD6B7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4.技术成果经济补偿</w:t>
      </w:r>
    </w:p>
    <w:p w14:paraId="3831756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本次招标对未中标人投标文件中的技术成果 不给予（给予或不给予）经济补偿。给予经济补偿的，招标人将按如下标准支付经济补偿费：。</w:t>
      </w:r>
    </w:p>
    <w:p w14:paraId="1520DFB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5.招标文件的获取</w:t>
      </w:r>
    </w:p>
    <w:p w14:paraId="08C1184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5.1 凡有意参加投标者(若为联合体投标，指联合体所有成员)，应当在湖北省电子招投标交易平台（以下简称“电子交易平台”，下同）（网址：www.hbbidcloud.cn）进行注册登记，并下载移动数字证书（CA）、电子营业执照或办理实体数字证书（CA）（具体操作参见“电子交易平台”—办事指南—交易主体注册登记指南）。</w:t>
      </w:r>
    </w:p>
    <w:p w14:paraId="3ECB0DE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5.2 完成注册登记后，请于2026年04月08日至2026年04月13日24：00时止（北京时间、下同），通过互联网使用移动数字证书（CA）、电子营业执照或办理实体数字证书（CA）登录“电子交易平台”，在所投标段免费下载招标文件。联合体投标的，由联合体牵头人下载招标文件（具体操作参见“电子交易平台”—办事指南—招标（资审）文件下载指南）。未按规定从“电子交易平台”下载招标文件的，招标人 （“电子交易平台”）拒收其投标。</w:t>
      </w:r>
    </w:p>
    <w:p w14:paraId="038EBCF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6.投标文件的递交</w:t>
      </w:r>
    </w:p>
    <w:p w14:paraId="72FF0B5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val="0"/>
          <w:bCs w:val="0"/>
          <w:color w:val="auto"/>
          <w:sz w:val="24"/>
          <w:szCs w:val="24"/>
          <w:lang w:eastAsia="zh-CN"/>
        </w:rPr>
      </w:pPr>
      <w:r>
        <w:rPr>
          <w:rFonts w:hint="eastAsia" w:ascii="宋体" w:hAnsi="宋体" w:eastAsia="宋体" w:cs="宋体"/>
          <w:b w:val="0"/>
          <w:bCs w:val="0"/>
          <w:color w:val="auto"/>
          <w:sz w:val="24"/>
          <w:szCs w:val="24"/>
        </w:rPr>
        <w:t>6.1 投标文件递交截止时间为：2026年04月29日09时00分</w:t>
      </w:r>
      <w:r>
        <w:rPr>
          <w:rFonts w:hint="eastAsia" w:ascii="宋体" w:hAnsi="宋体" w:cs="宋体"/>
          <w:b w:val="0"/>
          <w:bCs w:val="0"/>
          <w:color w:val="auto"/>
          <w:sz w:val="24"/>
          <w:szCs w:val="24"/>
          <w:lang w:eastAsia="zh-CN"/>
        </w:rPr>
        <w:t>。</w:t>
      </w:r>
    </w:p>
    <w:p w14:paraId="5B8F77E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6.2 投标人应当在投标截止时间前，通过互联网使用移动数字证书（CA）、电子营业执照或办理实体数字证书（CA）登录“电子交易平台”，选择所投标段将加密的电子投标文件上传。投标人完成投标文件上传后，“电子交易平台”即时向投标人发出电子签收凭证，递交时间以电子签收凭证载明的传输完成时间为准。逾期未完成上传或未加密的电子投标文件，招标人（“电子交易平台”）将拒收。</w:t>
      </w:r>
    </w:p>
    <w:p w14:paraId="3C2F421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7.投标相关事宜</w:t>
      </w:r>
    </w:p>
    <w:p w14:paraId="086F4BB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招标人将不组织现场踏勘和投标预备会，投标人须自行调研，费用自理。</w:t>
      </w:r>
    </w:p>
    <w:p w14:paraId="41413DE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8.评标办法</w:t>
      </w:r>
    </w:p>
    <w:p w14:paraId="5F6CC8A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本次招标评标办法采用综合评估法。本项目采用“评定分离”方式实施招投标，定标方法采用投票表决法（票决数量法）。</w:t>
      </w:r>
    </w:p>
    <w:p w14:paraId="163D737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9.发布公告的媒介</w:t>
      </w:r>
    </w:p>
    <w:p w14:paraId="3C16887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本次招标公告同时在湖北省公共资源交易电子服务系统(网址：www.hbggzyfwpt.cn)和湖北省电子招投标交易平台（www.hbbidcloud.cn）(发布公告的媒介名称)上发布。</w:t>
      </w:r>
    </w:p>
    <w:p w14:paraId="649F54F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10.联系方式</w:t>
      </w:r>
    </w:p>
    <w:p w14:paraId="405C51A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招标人:湖北黄梅经济开发区管理委员会</w:t>
      </w:r>
    </w:p>
    <w:p w14:paraId="09A4FB7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地址:黄梅县创业大道与发展大道交汇处</w:t>
      </w:r>
    </w:p>
    <w:p w14:paraId="0F2BF48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邮编:435500</w:t>
      </w:r>
    </w:p>
    <w:p w14:paraId="5A48F73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联系人:吴萌</w:t>
      </w:r>
    </w:p>
    <w:p w14:paraId="00362FA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电话:13677130116</w:t>
      </w:r>
    </w:p>
    <w:p w14:paraId="4B5AB86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代理机构:东信工程项目管理有限公司</w:t>
      </w:r>
    </w:p>
    <w:p w14:paraId="0E25DBE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地址:黄梅县誉天下御府小区S6幢1单元1层102铺</w:t>
      </w:r>
    </w:p>
    <w:p w14:paraId="3AE691F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邮编:435500</w:t>
      </w:r>
    </w:p>
    <w:p w14:paraId="2C0778D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项目负责人:洪圣</w:t>
      </w:r>
    </w:p>
    <w:p w14:paraId="2597737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电话:18163008192</w:t>
      </w:r>
    </w:p>
    <w:p w14:paraId="017FBD9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11.行政监督部门</w:t>
      </w:r>
    </w:p>
    <w:p w14:paraId="41A251B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名称:黄梅县住房和城乡建设局</w:t>
      </w:r>
    </w:p>
    <w:p w14:paraId="58927F7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地址:黄梅县晋梅大道</w:t>
      </w:r>
    </w:p>
    <w:p w14:paraId="0559E4C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电话:0713-3837550</w:t>
      </w:r>
    </w:p>
    <w:p w14:paraId="2B11870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b w:val="0"/>
          <w:bCs w:val="0"/>
          <w:color w:val="auto"/>
          <w:sz w:val="24"/>
          <w:szCs w:val="24"/>
        </w:rPr>
        <w:t>邮政编码:435500</w:t>
      </w:r>
      <w:bookmarkEnd w:id="0"/>
      <w:bookmarkEnd w:id="1"/>
      <w:bookmarkEnd w:id="2"/>
      <w:bookmarkEnd w:id="3"/>
      <w:bookmarkEnd w:id="4"/>
      <w:bookmarkEnd w:id="5"/>
      <w:bookmarkEnd w:id="6"/>
      <w:bookmarkEnd w:id="7"/>
      <w:bookmarkEnd w:id="8"/>
      <w:bookmarkEnd w:id="9"/>
      <w:bookmarkEnd w:id="1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pPr>
      <w:r>
        <w:separator/>
      </w:r>
    </w:p>
  </w:footnote>
  <w:footnote w:type="continuationSeparator" w:id="1">
    <w:p>
      <w:pPr>
        <w:spacing w:line="30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2YTgzZmY1NDM3ODkyMDFlYTAwMjM5OGQyNzg3YjAifQ=="/>
  </w:docVars>
  <w:rsids>
    <w:rsidRoot w:val="273F612E"/>
    <w:rsid w:val="049E2ADC"/>
    <w:rsid w:val="0A7D421F"/>
    <w:rsid w:val="11136099"/>
    <w:rsid w:val="1F2D2A10"/>
    <w:rsid w:val="211851C5"/>
    <w:rsid w:val="21FE168E"/>
    <w:rsid w:val="243909D4"/>
    <w:rsid w:val="25193C94"/>
    <w:rsid w:val="273F612E"/>
    <w:rsid w:val="31552F50"/>
    <w:rsid w:val="3E6D11C7"/>
    <w:rsid w:val="42A3290E"/>
    <w:rsid w:val="486411D8"/>
    <w:rsid w:val="526F5C7B"/>
    <w:rsid w:val="5C2E04A2"/>
    <w:rsid w:val="61964B7A"/>
    <w:rsid w:val="6F6224EC"/>
    <w:rsid w:val="7F717D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00" w:lineRule="auto"/>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spacing w:before="20" w:beforeLines="20" w:line="240" w:lineRule="auto"/>
      <w:outlineLvl w:val="1"/>
    </w:pPr>
    <w:rPr>
      <w:rFonts w:ascii="Arial" w:hAnsi="Arial" w:eastAsia="黑体"/>
      <w:bCs/>
      <w:sz w:val="24"/>
      <w:szCs w:val="32"/>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段"/>
    <w:next w:val="1"/>
    <w:qFormat/>
    <w:uiPriority w:val="0"/>
    <w:pPr>
      <w:autoSpaceDE w:val="0"/>
      <w:autoSpaceDN w:val="0"/>
      <w:adjustRightInd w:val="0"/>
      <w:snapToGrid w:val="0"/>
      <w:spacing w:line="360" w:lineRule="auto"/>
      <w:ind w:firstLine="200" w:firstLineChars="200"/>
      <w:jc w:val="both"/>
    </w:pPr>
    <w:rPr>
      <w:rFonts w:ascii="宋体" w:hAnsi="Calibri" w:eastAsia="宋体" w:cs="Times New Roman"/>
      <w:sz w:val="24"/>
      <w:szCs w:val="22"/>
      <w:lang w:val="en-US" w:eastAsia="zh-CN" w:bidi="ar-SA"/>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bCs/>
    </w:rPr>
  </w:style>
  <w:style w:type="character" w:styleId="8">
    <w:name w:val="FollowedHyperlink"/>
    <w:basedOn w:val="6"/>
    <w:qFormat/>
    <w:uiPriority w:val="0"/>
    <w:rPr>
      <w:color w:val="800080"/>
      <w:u w:val="none"/>
    </w:rPr>
  </w:style>
  <w:style w:type="character" w:styleId="9">
    <w:name w:val="Emphasis"/>
    <w:basedOn w:val="6"/>
    <w:qFormat/>
    <w:uiPriority w:val="0"/>
    <w:rPr>
      <w:b/>
      <w:bCs/>
    </w:rPr>
  </w:style>
  <w:style w:type="character" w:styleId="10">
    <w:name w:val="HTML Definition"/>
    <w:basedOn w:val="6"/>
    <w:qFormat/>
    <w:uiPriority w:val="0"/>
  </w:style>
  <w:style w:type="character" w:styleId="11">
    <w:name w:val="HTML Typewriter"/>
    <w:basedOn w:val="6"/>
    <w:qFormat/>
    <w:uiPriority w:val="0"/>
    <w:rPr>
      <w:rFonts w:hint="default" w:ascii="monospace" w:hAnsi="monospace" w:eastAsia="monospace" w:cs="monospace"/>
      <w:sz w:val="20"/>
    </w:rPr>
  </w:style>
  <w:style w:type="character" w:styleId="12">
    <w:name w:val="HTML Acronym"/>
    <w:basedOn w:val="6"/>
    <w:qFormat/>
    <w:uiPriority w:val="0"/>
  </w:style>
  <w:style w:type="character" w:styleId="13">
    <w:name w:val="HTML Variable"/>
    <w:basedOn w:val="6"/>
    <w:qFormat/>
    <w:uiPriority w:val="0"/>
  </w:style>
  <w:style w:type="character" w:styleId="14">
    <w:name w:val="Hyperlink"/>
    <w:basedOn w:val="6"/>
    <w:qFormat/>
    <w:uiPriority w:val="0"/>
    <w:rPr>
      <w:color w:val="0000FF"/>
      <w:u w:val="none"/>
    </w:rPr>
  </w:style>
  <w:style w:type="character" w:styleId="15">
    <w:name w:val="HTML Code"/>
    <w:basedOn w:val="6"/>
    <w:qFormat/>
    <w:uiPriority w:val="0"/>
    <w:rPr>
      <w:rFonts w:hint="default" w:ascii="monospace" w:hAnsi="monospace" w:eastAsia="monospace" w:cs="monospace"/>
      <w:vanish/>
      <w:color w:val="3D4B62"/>
      <w:sz w:val="24"/>
      <w:szCs w:val="24"/>
    </w:rPr>
  </w:style>
  <w:style w:type="character" w:styleId="16">
    <w:name w:val="HTML Cite"/>
    <w:basedOn w:val="6"/>
    <w:qFormat/>
    <w:uiPriority w:val="0"/>
  </w:style>
  <w:style w:type="character" w:styleId="17">
    <w:name w:val="HTML Keyboard"/>
    <w:basedOn w:val="6"/>
    <w:qFormat/>
    <w:uiPriority w:val="0"/>
    <w:rPr>
      <w:rFonts w:hint="default" w:ascii="monospace" w:hAnsi="monospace" w:eastAsia="monospace" w:cs="monospace"/>
      <w:sz w:val="20"/>
    </w:rPr>
  </w:style>
  <w:style w:type="character" w:styleId="18">
    <w:name w:val="HTML Sample"/>
    <w:basedOn w:val="6"/>
    <w:qFormat/>
    <w:uiPriority w:val="0"/>
    <w:rPr>
      <w:rFonts w:ascii="monospace" w:hAnsi="monospace" w:eastAsia="monospace" w:cs="monospace"/>
    </w:rPr>
  </w:style>
  <w:style w:type="character" w:customStyle="1" w:styleId="19">
    <w:name w:val="hover1"/>
    <w:basedOn w:val="6"/>
    <w:qFormat/>
    <w:uiPriority w:val="0"/>
  </w:style>
  <w:style w:type="character" w:customStyle="1" w:styleId="20">
    <w:name w:val="hover2"/>
    <w:basedOn w:val="6"/>
    <w:qFormat/>
    <w:uiPriority w:val="0"/>
    <w:rPr>
      <w:color w:val="2590EB"/>
    </w:rPr>
  </w:style>
  <w:style w:type="character" w:customStyle="1" w:styleId="21">
    <w:name w:val="hover3"/>
    <w:basedOn w:val="6"/>
    <w:qFormat/>
    <w:uiPriority w:val="0"/>
    <w:rPr>
      <w:color w:val="2590EB"/>
    </w:rPr>
  </w:style>
  <w:style w:type="character" w:customStyle="1" w:styleId="22">
    <w:name w:val="toolbarlabel2"/>
    <w:basedOn w:val="6"/>
    <w:qFormat/>
    <w:uiPriority w:val="0"/>
  </w:style>
  <w:style w:type="character" w:customStyle="1" w:styleId="23">
    <w:name w:val="toolbarlabel"/>
    <w:basedOn w:val="6"/>
    <w:qFormat/>
    <w:uiPriority w:val="0"/>
    <w:rPr>
      <w:color w:val="333333"/>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1822</Words>
  <Characters>2076</Characters>
  <Lines>0</Lines>
  <Paragraphs>0</Paragraphs>
  <TotalTime>6</TotalTime>
  <ScaleCrop>false</ScaleCrop>
  <LinksUpToDate>false</LinksUpToDate>
  <CharactersWithSpaces>2088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2023-05-16T07:45:00Z</dcterms:created>
  <dc:creator>媛子</dc:creator>
  <cp:lastModifiedBy>Administrator</cp:lastModifiedBy>
  <cp:lastPrinted>2023-05-16T09:47:00Z</cp:lastPrinted>
  <dcterms:modified xsi:type="dcterms:W3CDTF">2026-04-07T09:25:36Z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3CA9D050888F46A490EA24D2D4868DBE_11</vt:lpwstr>
  </property>
  <property fmtid="{D5CDD505-2E9C-101B-9397-08002B2CF9AE}" pid="4" name="KSOTemplateDocerSaveRecord">
    <vt:lpwstr>eyJoZGlkIjoiMTU2YTgzZmY1NDM3ODkyMDFlYTAwMjM5OGQyNzg3YjAiLCJ1c2VySWQiOiIzMDYwOTkzMDkifQ==</vt:lpwstr>
  </property>
</Properties>
</file>