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C04EC4C">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宋体"/>
          <w:b/>
          <w:bCs/>
          <w:kern w:val="44"/>
          <w:sz w:val="32"/>
          <w:szCs w:val="36"/>
          <w:lang w:val="en-US" w:eastAsia="zh-CN"/>
        </w:rPr>
      </w:pPr>
      <w:r>
        <w:rPr>
          <w:rFonts w:hint="eastAsia" w:ascii="黑体" w:hAnsi="黑体" w:eastAsia="黑体" w:cs="宋体"/>
          <w:b/>
          <w:bCs/>
          <w:kern w:val="44"/>
          <w:sz w:val="32"/>
          <w:szCs w:val="36"/>
          <w:lang w:val="en-US" w:eastAsia="zh-CN"/>
        </w:rPr>
        <w:t>黄梅县濯港镇考田河村2026年农业农村中小型基础设施</w:t>
      </w:r>
    </w:p>
    <w:p w14:paraId="6C707B4F">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宋体"/>
          <w:b/>
          <w:bCs/>
          <w:kern w:val="44"/>
          <w:sz w:val="32"/>
          <w:szCs w:val="36"/>
        </w:rPr>
      </w:pPr>
      <w:r>
        <w:rPr>
          <w:rFonts w:hint="eastAsia" w:ascii="黑体" w:hAnsi="黑体" w:eastAsia="黑体" w:cs="宋体"/>
          <w:b/>
          <w:bCs/>
          <w:kern w:val="44"/>
          <w:sz w:val="32"/>
          <w:szCs w:val="36"/>
          <w:lang w:val="en-US" w:eastAsia="zh-CN"/>
        </w:rPr>
        <w:t>建设以工代赈项目</w:t>
      </w:r>
      <w:r>
        <w:rPr>
          <w:rFonts w:hint="eastAsia" w:ascii="黑体" w:hAnsi="黑体" w:eastAsia="黑体" w:cs="宋体"/>
          <w:b/>
          <w:bCs/>
          <w:kern w:val="44"/>
          <w:sz w:val="32"/>
          <w:szCs w:val="36"/>
        </w:rPr>
        <w:t>竞争性磋商公告</w:t>
      </w:r>
    </w:p>
    <w:p w14:paraId="06780C50">
      <w:pPr>
        <w:keepNext w:val="0"/>
        <w:keepLines w:val="0"/>
        <w:pageBreakBefore w:val="0"/>
        <w:widowControl w:val="0"/>
        <w:kinsoku/>
        <w:wordWrap/>
        <w:overflowPunct/>
        <w:topLinePunct w:val="0"/>
        <w:autoSpaceDE/>
        <w:autoSpaceDN/>
        <w:bidi w:val="0"/>
        <w:adjustRightInd/>
        <w:snapToGrid/>
        <w:spacing w:line="360" w:lineRule="exact"/>
        <w:ind w:firstLine="643" w:firstLineChars="200"/>
        <w:jc w:val="center"/>
        <w:textAlignment w:val="auto"/>
        <w:rPr>
          <w:rFonts w:hint="eastAsia" w:ascii="黑体" w:hAnsi="黑体" w:eastAsia="黑体" w:cs="宋体"/>
          <w:b/>
          <w:bCs/>
          <w:kern w:val="44"/>
          <w:sz w:val="32"/>
          <w:szCs w:val="36"/>
        </w:rPr>
      </w:pPr>
    </w:p>
    <w:tbl>
      <w:tblPr>
        <w:tblStyle w:val="3"/>
        <w:tblW w:w="0" w:type="auto"/>
        <w:jc w:val="center"/>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8522"/>
      </w:tblGrid>
      <w:tr w14:paraId="6AFF76B7">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698" w:hRule="atLeast"/>
          <w:jc w:val="center"/>
        </w:trPr>
        <w:tc>
          <w:tcPr>
            <w:tcW w:w="9631"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tcPr>
          <w:p w14:paraId="654706EE">
            <w:pPr>
              <w:keepNext w:val="0"/>
              <w:keepLines w:val="0"/>
              <w:pageBreakBefore w:val="0"/>
              <w:kinsoku/>
              <w:overflowPunct/>
              <w:topLinePunct w:val="0"/>
              <w:bidi w:val="0"/>
              <w:snapToGrid/>
              <w:spacing w:beforeAutospacing="0" w:afterAutospacing="0" w:line="360" w:lineRule="auto"/>
              <w:ind w:left="0" w:leftChars="0" w:firstLine="0" w:firstLineChars="0"/>
              <w:textAlignment w:val="auto"/>
              <w:rPr>
                <w:rFonts w:hint="eastAsia" w:ascii="宋体" w:hAnsi="宋体"/>
                <w:b/>
                <w:color w:val="auto"/>
                <w:sz w:val="24"/>
                <w:szCs w:val="24"/>
                <w:vertAlign w:val="baseline"/>
              </w:rPr>
            </w:pPr>
            <w:r>
              <w:rPr>
                <w:rFonts w:hint="eastAsia" w:ascii="宋体" w:hAnsi="宋体"/>
                <w:b/>
                <w:color w:val="auto"/>
                <w:sz w:val="24"/>
                <w:szCs w:val="24"/>
                <w:vertAlign w:val="baseline"/>
              </w:rPr>
              <w:t>项目概况</w:t>
            </w:r>
          </w:p>
          <w:p w14:paraId="4278C97A">
            <w:pPr>
              <w:keepNext w:val="0"/>
              <w:keepLines w:val="0"/>
              <w:pageBreakBefore w:val="0"/>
              <w:kinsoku/>
              <w:overflowPunct/>
              <w:topLinePunct w:val="0"/>
              <w:bidi w:val="0"/>
              <w:snapToGrid/>
              <w:spacing w:beforeAutospacing="0" w:afterAutospacing="0" w:line="360" w:lineRule="auto"/>
              <w:ind w:firstLine="480" w:firstLineChars="200"/>
              <w:textAlignment w:val="auto"/>
              <w:rPr>
                <w:rFonts w:hint="eastAsia" w:ascii="宋体" w:hAnsi="宋体" w:eastAsia="宋体" w:cs="宋体"/>
                <w:i w:val="0"/>
                <w:iCs w:val="0"/>
                <w:caps w:val="0"/>
                <w:color w:val="auto"/>
                <w:spacing w:val="0"/>
                <w:sz w:val="24"/>
                <w:szCs w:val="24"/>
                <w:shd w:val="clear" w:fill="FFFFFF"/>
                <w:lang w:val="en-US" w:eastAsia="zh-CN"/>
              </w:rPr>
            </w:pPr>
            <w:r>
              <w:rPr>
                <w:rFonts w:hint="eastAsia" w:ascii="宋体" w:hAnsi="宋体" w:eastAsia="宋体" w:cs="宋体"/>
                <w:i w:val="0"/>
                <w:iCs w:val="0"/>
                <w:caps w:val="0"/>
                <w:color w:val="auto"/>
                <w:spacing w:val="0"/>
                <w:sz w:val="24"/>
                <w:szCs w:val="24"/>
                <w:shd w:val="clear" w:fill="FFFFFF"/>
                <w:lang w:val="en-US" w:eastAsia="zh-CN"/>
              </w:rPr>
              <w:t>黄梅县濯港镇考田河村2026年农业农村中小型基础设施建设以工代赈项目</w:t>
            </w:r>
          </w:p>
          <w:p w14:paraId="5D14BD2D">
            <w:pPr>
              <w:keepNext w:val="0"/>
              <w:keepLines w:val="0"/>
              <w:pageBreakBefore w:val="0"/>
              <w:kinsoku/>
              <w:overflowPunct/>
              <w:topLinePunct w:val="0"/>
              <w:bidi w:val="0"/>
              <w:snapToGrid/>
              <w:spacing w:beforeAutospacing="0" w:afterAutospacing="0" w:line="360" w:lineRule="auto"/>
              <w:textAlignment w:val="auto"/>
              <w:rPr>
                <w:rFonts w:ascii="Calibri" w:hAnsi="Calibri" w:cs="Calibri"/>
                <w:kern w:val="0"/>
                <w:sz w:val="21"/>
                <w:szCs w:val="21"/>
              </w:rPr>
            </w:pPr>
            <w:r>
              <w:rPr>
                <w:rFonts w:hint="eastAsia" w:ascii="宋体" w:hAnsi="宋体" w:eastAsia="宋体" w:cs="宋体"/>
                <w:i w:val="0"/>
                <w:iCs w:val="0"/>
                <w:caps w:val="0"/>
                <w:color w:val="auto"/>
                <w:spacing w:val="0"/>
                <w:sz w:val="24"/>
                <w:szCs w:val="24"/>
                <w:shd w:val="clear" w:fill="FFFFFF"/>
              </w:rPr>
              <w:t>的潜在</w:t>
            </w:r>
            <w:r>
              <w:rPr>
                <w:rFonts w:hint="eastAsia" w:ascii="宋体" w:hAnsi="宋体" w:eastAsia="宋体" w:cs="宋体"/>
                <w:i w:val="0"/>
                <w:iCs w:val="0"/>
                <w:caps w:val="0"/>
                <w:color w:val="auto"/>
                <w:spacing w:val="0"/>
                <w:sz w:val="24"/>
                <w:szCs w:val="24"/>
                <w:shd w:val="clear" w:fill="FFFFFF"/>
                <w:lang w:eastAsia="zh-CN"/>
              </w:rPr>
              <w:t>供应商</w:t>
            </w:r>
            <w:r>
              <w:rPr>
                <w:rFonts w:hint="eastAsia" w:ascii="宋体" w:hAnsi="宋体" w:eastAsia="宋体" w:cs="宋体"/>
                <w:i w:val="0"/>
                <w:iCs w:val="0"/>
                <w:caps w:val="0"/>
                <w:color w:val="auto"/>
                <w:spacing w:val="0"/>
                <w:sz w:val="24"/>
                <w:szCs w:val="24"/>
                <w:shd w:val="clear" w:fill="FFFFFF"/>
              </w:rPr>
              <w:t>应在湖北省政府采购电子交易数据汇聚平台（网址：</w:t>
            </w:r>
            <w:r>
              <w:rPr>
                <w:rFonts w:hint="eastAsia" w:ascii="宋体" w:hAnsi="宋体" w:eastAsia="宋体" w:cs="宋体"/>
                <w:i w:val="0"/>
                <w:iCs w:val="0"/>
                <w:caps w:val="0"/>
                <w:color w:val="auto"/>
                <w:spacing w:val="0"/>
                <w:sz w:val="24"/>
                <w:szCs w:val="24"/>
                <w:shd w:val="clear" w:fill="FFFFFF"/>
              </w:rPr>
              <w:fldChar w:fldCharType="begin"/>
            </w:r>
            <w:r>
              <w:rPr>
                <w:rFonts w:hint="eastAsia" w:ascii="宋体" w:hAnsi="宋体" w:eastAsia="宋体" w:cs="宋体"/>
                <w:i w:val="0"/>
                <w:iCs w:val="0"/>
                <w:caps w:val="0"/>
                <w:color w:val="auto"/>
                <w:spacing w:val="0"/>
                <w:sz w:val="24"/>
                <w:szCs w:val="24"/>
                <w:shd w:val="clear" w:fill="FFFFFF"/>
              </w:rPr>
              <w:instrText xml:space="preserve"> HYPERLINK "https://czt.hubei.gov.cn/zchj/user）或供应商客户端获取采购文件，并于2025年10月" </w:instrText>
            </w:r>
            <w:r>
              <w:rPr>
                <w:rFonts w:hint="eastAsia" w:ascii="宋体" w:hAnsi="宋体" w:eastAsia="宋体" w:cs="宋体"/>
                <w:i w:val="0"/>
                <w:iCs w:val="0"/>
                <w:caps w:val="0"/>
                <w:color w:val="auto"/>
                <w:spacing w:val="0"/>
                <w:sz w:val="24"/>
                <w:szCs w:val="24"/>
                <w:shd w:val="clear" w:fill="FFFFFF"/>
              </w:rPr>
              <w:fldChar w:fldCharType="separate"/>
            </w:r>
            <w:r>
              <w:rPr>
                <w:rFonts w:hint="eastAsia" w:ascii="宋体" w:hAnsi="宋体" w:eastAsia="宋体" w:cs="宋体"/>
                <w:i w:val="0"/>
                <w:iCs w:val="0"/>
                <w:caps w:val="0"/>
                <w:color w:val="auto"/>
                <w:spacing w:val="0"/>
                <w:sz w:val="24"/>
                <w:szCs w:val="24"/>
                <w:shd w:val="clear" w:fill="FFFFFF"/>
              </w:rPr>
              <w:t>https://czt.hubei.gov.cn/zchj/user）或</w:t>
            </w:r>
            <w:r>
              <w:rPr>
                <w:rFonts w:hint="eastAsia" w:ascii="宋体" w:hAnsi="宋体" w:eastAsia="宋体" w:cs="宋体"/>
                <w:i w:val="0"/>
                <w:iCs w:val="0"/>
                <w:caps w:val="0"/>
                <w:color w:val="auto"/>
                <w:spacing w:val="0"/>
                <w:sz w:val="24"/>
                <w:szCs w:val="24"/>
                <w:shd w:val="clear" w:fill="FFFFFF"/>
                <w:lang w:eastAsia="zh-CN"/>
              </w:rPr>
              <w:t>供应商</w:t>
            </w:r>
            <w:r>
              <w:rPr>
                <w:rFonts w:hint="eastAsia" w:ascii="宋体" w:hAnsi="宋体" w:eastAsia="宋体" w:cs="宋体"/>
                <w:i w:val="0"/>
                <w:iCs w:val="0"/>
                <w:caps w:val="0"/>
                <w:color w:val="auto"/>
                <w:spacing w:val="0"/>
                <w:sz w:val="24"/>
                <w:szCs w:val="24"/>
                <w:shd w:val="clear" w:fill="FFFFFF"/>
              </w:rPr>
              <w:t>客户端获取采购文件，并于</w:t>
            </w:r>
            <w:r>
              <w:rPr>
                <w:rFonts w:hint="eastAsia" w:ascii="宋体" w:hAnsi="宋体" w:eastAsia="宋体" w:cs="宋体"/>
                <w:i w:val="0"/>
                <w:iCs w:val="0"/>
                <w:caps w:val="0"/>
                <w:color w:val="auto"/>
                <w:spacing w:val="0"/>
                <w:sz w:val="24"/>
                <w:szCs w:val="24"/>
                <w:shd w:val="clear" w:fill="FFFFFF"/>
                <w:lang w:val="en-US" w:eastAsia="zh-CN"/>
              </w:rPr>
              <w:t>2026</w:t>
            </w:r>
            <w:r>
              <w:rPr>
                <w:rFonts w:hint="eastAsia" w:ascii="宋体" w:hAnsi="宋体" w:eastAsia="宋体" w:cs="宋体"/>
                <w:i w:val="0"/>
                <w:iCs w:val="0"/>
                <w:caps w:val="0"/>
                <w:color w:val="auto"/>
                <w:spacing w:val="0"/>
                <w:sz w:val="24"/>
                <w:szCs w:val="24"/>
                <w:shd w:val="clear" w:fill="FFFFFF"/>
              </w:rPr>
              <w:t>年</w:t>
            </w:r>
            <w:r>
              <w:rPr>
                <w:rFonts w:hint="eastAsia" w:ascii="宋体" w:hAnsi="宋体" w:eastAsia="宋体" w:cs="宋体"/>
                <w:i w:val="0"/>
                <w:iCs w:val="0"/>
                <w:caps w:val="0"/>
                <w:color w:val="auto"/>
                <w:spacing w:val="0"/>
                <w:sz w:val="24"/>
                <w:szCs w:val="24"/>
                <w:shd w:val="clear" w:fill="FFFFFF"/>
                <w:lang w:val="en-US" w:eastAsia="zh-CN"/>
              </w:rPr>
              <w:t>0</w:t>
            </w:r>
            <w:r>
              <w:rPr>
                <w:rFonts w:hint="eastAsia" w:cs="宋体"/>
                <w:i w:val="0"/>
                <w:iCs w:val="0"/>
                <w:caps w:val="0"/>
                <w:color w:val="auto"/>
                <w:spacing w:val="0"/>
                <w:sz w:val="24"/>
                <w:szCs w:val="24"/>
                <w:shd w:val="clear" w:fill="FFFFFF"/>
                <w:lang w:val="en-US" w:eastAsia="zh-CN"/>
              </w:rPr>
              <w:t>2</w:t>
            </w:r>
            <w:r>
              <w:rPr>
                <w:rFonts w:hint="eastAsia" w:ascii="宋体" w:hAnsi="宋体" w:eastAsia="宋体" w:cs="宋体"/>
                <w:i w:val="0"/>
                <w:iCs w:val="0"/>
                <w:caps w:val="0"/>
                <w:color w:val="auto"/>
                <w:spacing w:val="0"/>
                <w:sz w:val="24"/>
                <w:szCs w:val="24"/>
                <w:shd w:val="clear" w:fill="FFFFFF"/>
              </w:rPr>
              <w:t>月</w:t>
            </w:r>
            <w:r>
              <w:rPr>
                <w:rFonts w:hint="eastAsia" w:ascii="宋体" w:hAnsi="宋体" w:eastAsia="宋体" w:cs="宋体"/>
                <w:i w:val="0"/>
                <w:iCs w:val="0"/>
                <w:caps w:val="0"/>
                <w:color w:val="auto"/>
                <w:spacing w:val="0"/>
                <w:sz w:val="24"/>
                <w:szCs w:val="24"/>
                <w:shd w:val="clear" w:fill="FFFFFF"/>
              </w:rPr>
              <w:fldChar w:fldCharType="end"/>
            </w:r>
            <w:r>
              <w:rPr>
                <w:rFonts w:hint="eastAsia" w:cs="宋体"/>
                <w:i w:val="0"/>
                <w:iCs w:val="0"/>
                <w:caps w:val="0"/>
                <w:color w:val="auto"/>
                <w:spacing w:val="0"/>
                <w:sz w:val="24"/>
                <w:szCs w:val="24"/>
                <w:shd w:val="clear" w:fill="FFFFFF"/>
                <w:lang w:val="en-US" w:eastAsia="zh-CN"/>
              </w:rPr>
              <w:t>02</w:t>
            </w:r>
            <w:r>
              <w:rPr>
                <w:rFonts w:hint="eastAsia" w:ascii="宋体" w:hAnsi="宋体" w:eastAsia="宋体" w:cs="宋体"/>
                <w:i w:val="0"/>
                <w:iCs w:val="0"/>
                <w:caps w:val="0"/>
                <w:color w:val="auto"/>
                <w:spacing w:val="0"/>
                <w:sz w:val="24"/>
                <w:szCs w:val="24"/>
                <w:shd w:val="clear" w:fill="FFFFFF"/>
              </w:rPr>
              <w:t>日</w:t>
            </w:r>
            <w:r>
              <w:rPr>
                <w:rFonts w:hint="eastAsia" w:ascii="宋体" w:hAnsi="宋体" w:eastAsia="宋体" w:cs="宋体"/>
                <w:i w:val="0"/>
                <w:iCs w:val="0"/>
                <w:caps w:val="0"/>
                <w:color w:val="auto"/>
                <w:spacing w:val="0"/>
                <w:sz w:val="24"/>
                <w:szCs w:val="24"/>
                <w:shd w:val="clear" w:fill="FFFFFF"/>
                <w:lang w:val="en-US" w:eastAsia="zh-CN"/>
              </w:rPr>
              <w:t>09</w:t>
            </w:r>
            <w:r>
              <w:rPr>
                <w:rFonts w:hint="eastAsia" w:ascii="宋体" w:hAnsi="宋体" w:eastAsia="宋体" w:cs="宋体"/>
                <w:i w:val="0"/>
                <w:iCs w:val="0"/>
                <w:caps w:val="0"/>
                <w:color w:val="auto"/>
                <w:spacing w:val="0"/>
                <w:sz w:val="24"/>
                <w:szCs w:val="24"/>
                <w:shd w:val="clear" w:fill="FFFFFF"/>
              </w:rPr>
              <w:t>点</w:t>
            </w:r>
            <w:r>
              <w:rPr>
                <w:rFonts w:hint="eastAsia" w:ascii="宋体" w:hAnsi="宋体" w:eastAsia="宋体" w:cs="宋体"/>
                <w:i w:val="0"/>
                <w:iCs w:val="0"/>
                <w:caps w:val="0"/>
                <w:color w:val="auto"/>
                <w:spacing w:val="0"/>
                <w:sz w:val="24"/>
                <w:szCs w:val="24"/>
                <w:shd w:val="clear" w:fill="FFFFFF"/>
                <w:lang w:val="en-US" w:eastAsia="zh-CN"/>
              </w:rPr>
              <w:t>0</w:t>
            </w:r>
            <w:r>
              <w:rPr>
                <w:rFonts w:hint="eastAsia" w:ascii="宋体" w:hAnsi="宋体" w:eastAsia="宋体" w:cs="宋体"/>
                <w:i w:val="0"/>
                <w:iCs w:val="0"/>
                <w:caps w:val="0"/>
                <w:color w:val="auto"/>
                <w:spacing w:val="0"/>
                <w:sz w:val="24"/>
                <w:szCs w:val="24"/>
                <w:shd w:val="clear" w:fill="FFFFFF"/>
              </w:rPr>
              <w:t>0分（北京时间）前提交响应文件。</w:t>
            </w:r>
          </w:p>
        </w:tc>
      </w:tr>
    </w:tbl>
    <w:p w14:paraId="7F7E4ABB">
      <w:pPr>
        <w:widowControl/>
        <w:spacing w:line="460" w:lineRule="exact"/>
        <w:ind w:firstLine="482"/>
        <w:jc w:val="both"/>
        <w:outlineLvl w:val="1"/>
        <w:rPr>
          <w:rFonts w:ascii="Calibri" w:hAnsi="Calibri" w:cs="Calibri"/>
          <w:color w:val="auto"/>
          <w:kern w:val="0"/>
          <w:sz w:val="21"/>
          <w:szCs w:val="21"/>
        </w:rPr>
      </w:pPr>
      <w:bookmarkStart w:id="0" w:name="_Toc248"/>
      <w:bookmarkStart w:id="1" w:name="_Toc35393798"/>
      <w:r>
        <w:rPr>
          <w:rFonts w:hint="eastAsia" w:cs="Calibri"/>
          <w:b/>
          <w:bCs/>
          <w:color w:val="auto"/>
          <w:kern w:val="0"/>
          <w:szCs w:val="24"/>
        </w:rPr>
        <w:t>一、项目基本情况</w:t>
      </w:r>
      <w:bookmarkEnd w:id="0"/>
      <w:bookmarkEnd w:id="1"/>
    </w:p>
    <w:p w14:paraId="319A4549">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sz w:val="24"/>
          <w:szCs w:val="24"/>
          <w:lang w:val="en-US" w:eastAsia="zh-CN"/>
        </w:rPr>
      </w:pPr>
      <w:bookmarkStart w:id="2" w:name="_Toc22877"/>
      <w:r>
        <w:rPr>
          <w:rFonts w:hint="eastAsia" w:ascii="宋体" w:hAnsi="宋体" w:eastAsia="宋体" w:cs="宋体"/>
          <w:color w:val="auto"/>
        </w:rPr>
        <w:t>1</w:t>
      </w:r>
      <w:r>
        <w:rPr>
          <w:rFonts w:hint="eastAsia" w:cs="宋体"/>
          <w:color w:val="auto"/>
          <w:lang w:eastAsia="zh-CN"/>
        </w:rPr>
        <w:t>、</w:t>
      </w:r>
      <w:r>
        <w:rPr>
          <w:rFonts w:hint="eastAsia" w:ascii="宋体" w:hAnsi="宋体" w:eastAsia="宋体" w:cs="宋体"/>
          <w:color w:val="auto"/>
        </w:rPr>
        <w:t>项目编号：</w:t>
      </w:r>
      <w:r>
        <w:rPr>
          <w:rFonts w:hint="eastAsia" w:cs="宋体"/>
          <w:color w:val="auto"/>
          <w:lang w:val="en-US" w:eastAsia="zh-CN"/>
        </w:rPr>
        <w:t xml:space="preserve"> </w:t>
      </w:r>
      <w:r>
        <w:rPr>
          <w:rFonts w:hint="eastAsia" w:ascii="宋体" w:hAnsi="宋体" w:eastAsia="宋体" w:cs="宋体"/>
          <w:color w:val="auto"/>
          <w:sz w:val="24"/>
          <w:szCs w:val="24"/>
          <w:lang w:val="en-US" w:eastAsia="zh-CN"/>
        </w:rPr>
        <w:t>E4201000184056600001</w:t>
      </w:r>
    </w:p>
    <w:p w14:paraId="7584656A">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宋体"/>
          <w:color w:val="auto"/>
          <w:sz w:val="24"/>
          <w:szCs w:val="24"/>
          <w:lang w:val="en-US" w:eastAsia="zh-CN"/>
        </w:rPr>
      </w:pPr>
      <w:r>
        <w:rPr>
          <w:rFonts w:hint="eastAsia" w:ascii="宋体" w:hAnsi="宋体" w:eastAsia="宋体" w:cs="宋体"/>
          <w:color w:val="auto"/>
        </w:rPr>
        <w:t>2</w:t>
      </w:r>
      <w:r>
        <w:rPr>
          <w:rFonts w:hint="eastAsia" w:cs="宋体"/>
          <w:color w:val="auto"/>
          <w:lang w:eastAsia="zh-CN"/>
        </w:rPr>
        <w:t>、</w:t>
      </w:r>
      <w:r>
        <w:rPr>
          <w:rFonts w:hint="eastAsia" w:ascii="宋体" w:hAnsi="宋体" w:eastAsia="宋体" w:cs="宋体"/>
          <w:color w:val="auto"/>
        </w:rPr>
        <w:t>采购计划备案号：</w:t>
      </w:r>
      <w:r>
        <w:rPr>
          <w:rFonts w:hint="eastAsia" w:ascii="宋体" w:hAnsi="宋体" w:eastAsia="宋体" w:cs="宋体"/>
          <w:color w:val="auto"/>
          <w:sz w:val="24"/>
          <w:szCs w:val="24"/>
          <w:lang w:val="en-US" w:eastAsia="zh-CN"/>
        </w:rPr>
        <w:t>421127-2025-0</w:t>
      </w:r>
      <w:r>
        <w:rPr>
          <w:rFonts w:hint="eastAsia" w:cs="宋体"/>
          <w:color w:val="auto"/>
          <w:sz w:val="24"/>
          <w:szCs w:val="24"/>
          <w:lang w:val="en-US" w:eastAsia="zh-CN"/>
        </w:rPr>
        <w:t>2014</w:t>
      </w:r>
    </w:p>
    <w:p w14:paraId="53AA9FB9">
      <w:pPr>
        <w:keepNext w:val="0"/>
        <w:keepLines w:val="0"/>
        <w:pageBreakBefore w:val="0"/>
        <w:widowControl w:val="0"/>
        <w:kinsoku/>
        <w:wordWrap/>
        <w:overflowPunct/>
        <w:topLinePunct w:val="0"/>
        <w:autoSpaceDE/>
        <w:autoSpaceDN/>
        <w:bidi w:val="0"/>
        <w:adjustRightInd/>
        <w:snapToGrid/>
        <w:spacing w:line="360" w:lineRule="exact"/>
        <w:ind w:firstLine="480" w:firstLineChars="200"/>
        <w:textAlignment w:val="auto"/>
        <w:rPr>
          <w:rFonts w:hint="eastAsia"/>
          <w:color w:val="auto"/>
          <w:shd w:val="clear" w:color="auto" w:fill="FFFFFF"/>
          <w:lang w:eastAsia="zh-CN"/>
        </w:rPr>
      </w:pPr>
      <w:r>
        <w:rPr>
          <w:rFonts w:hint="eastAsia" w:ascii="宋体" w:hAnsi="宋体" w:eastAsia="宋体" w:cs="宋体"/>
          <w:color w:val="auto"/>
        </w:rPr>
        <w:t>3</w:t>
      </w:r>
      <w:r>
        <w:rPr>
          <w:rFonts w:hint="eastAsia" w:cs="宋体"/>
          <w:color w:val="auto"/>
          <w:lang w:eastAsia="zh-CN"/>
        </w:rPr>
        <w:t>、</w:t>
      </w:r>
      <w:r>
        <w:rPr>
          <w:rFonts w:hint="eastAsia" w:ascii="宋体" w:hAnsi="宋体" w:eastAsia="宋体" w:cs="宋体"/>
          <w:color w:val="auto"/>
        </w:rPr>
        <w:t>项目名称：</w:t>
      </w:r>
      <w:r>
        <w:rPr>
          <w:rFonts w:hint="eastAsia" w:ascii="宋体" w:hAnsi="宋体" w:eastAsia="宋体" w:cs="宋体"/>
          <w:color w:val="auto"/>
          <w:lang w:val="en-US" w:eastAsia="zh-CN"/>
        </w:rPr>
        <w:t>黄梅县濯港镇考田河村2026年农业农村中小型基础设施建设以工代赈项目</w:t>
      </w:r>
    </w:p>
    <w:p w14:paraId="7343A93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4</w:t>
      </w:r>
      <w:r>
        <w:rPr>
          <w:rFonts w:hint="eastAsia" w:cs="宋体"/>
          <w:color w:val="auto"/>
          <w:lang w:eastAsia="zh-CN"/>
        </w:rPr>
        <w:t>、</w:t>
      </w:r>
      <w:r>
        <w:rPr>
          <w:rFonts w:hint="eastAsia" w:ascii="宋体" w:hAnsi="宋体" w:eastAsia="宋体" w:cs="宋体"/>
          <w:color w:val="auto"/>
        </w:rPr>
        <w:t>采购方式：竞争性磋商</w:t>
      </w:r>
    </w:p>
    <w:p w14:paraId="538680BC">
      <w:pPr>
        <w:keepNext w:val="0"/>
        <w:keepLines w:val="0"/>
        <w:pageBreakBefore w:val="0"/>
        <w:widowControl w:val="0"/>
        <w:kinsoku/>
        <w:wordWrap/>
        <w:overflowPunct/>
        <w:topLinePunct w:val="0"/>
        <w:autoSpaceDE/>
        <w:autoSpaceDN/>
        <w:bidi w:val="0"/>
        <w:adjustRightInd/>
        <w:snapToGrid/>
        <w:ind w:left="480" w:leftChars="200" w:firstLine="0" w:firstLineChars="0"/>
        <w:textAlignment w:val="auto"/>
        <w:rPr>
          <w:rFonts w:hint="eastAsia" w:ascii="宋体" w:hAnsi="宋体" w:eastAsia="宋体" w:cs="宋体"/>
          <w:color w:val="auto"/>
          <w:lang w:eastAsia="zh-CN"/>
        </w:rPr>
      </w:pPr>
      <w:r>
        <w:rPr>
          <w:rFonts w:hint="eastAsia" w:cs="宋体"/>
          <w:color w:val="auto"/>
          <w:lang w:val="en-US" w:eastAsia="zh-CN"/>
        </w:rPr>
        <w:t>5</w:t>
      </w:r>
      <w:r>
        <w:rPr>
          <w:rFonts w:hint="eastAsia" w:cs="宋体"/>
          <w:color w:val="auto"/>
          <w:lang w:eastAsia="zh-CN"/>
        </w:rPr>
        <w:t>、</w:t>
      </w:r>
      <w:r>
        <w:rPr>
          <w:rFonts w:hint="eastAsia" w:ascii="宋体" w:hAnsi="宋体" w:eastAsia="宋体" w:cs="宋体"/>
          <w:color w:val="auto"/>
        </w:rPr>
        <w:t>最高限价：</w:t>
      </w:r>
      <w:r>
        <w:rPr>
          <w:rFonts w:hint="eastAsia" w:cs="宋体"/>
          <w:color w:val="auto"/>
          <w:lang w:val="en-US" w:eastAsia="zh-CN"/>
        </w:rPr>
        <w:t xml:space="preserve">4201620.77 </w:t>
      </w:r>
      <w:r>
        <w:rPr>
          <w:rFonts w:hint="eastAsia" w:ascii="宋体" w:hAnsi="宋体" w:eastAsia="宋体" w:cs="宋体"/>
          <w:color w:val="auto"/>
          <w:sz w:val="24"/>
        </w:rPr>
        <w:t>元</w:t>
      </w:r>
    </w:p>
    <w:p w14:paraId="4C83C088">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rPr>
      </w:pPr>
      <w:r>
        <w:rPr>
          <w:rFonts w:hint="eastAsia" w:cs="宋体"/>
          <w:color w:val="auto"/>
          <w:lang w:val="en-US" w:eastAsia="zh-CN"/>
        </w:rPr>
        <w:t>6</w:t>
      </w:r>
      <w:r>
        <w:rPr>
          <w:rFonts w:hint="eastAsia" w:cs="宋体"/>
          <w:color w:val="auto"/>
          <w:lang w:eastAsia="zh-CN"/>
        </w:rPr>
        <w:t>、</w:t>
      </w:r>
      <w:r>
        <w:rPr>
          <w:rFonts w:hint="eastAsia" w:ascii="宋体" w:hAnsi="宋体" w:eastAsia="宋体" w:cs="宋体"/>
          <w:color w:val="auto"/>
        </w:rPr>
        <w:t>采购</w:t>
      </w:r>
      <w:r>
        <w:rPr>
          <w:rFonts w:hint="eastAsia" w:cs="宋体"/>
          <w:color w:val="auto"/>
          <w:lang w:eastAsia="zh-CN"/>
        </w:rPr>
        <w:t>内容：</w:t>
      </w:r>
      <w:r>
        <w:rPr>
          <w:rFonts w:hint="eastAsia" w:cs="宋体"/>
          <w:color w:val="auto"/>
          <w:lang w:val="en-US" w:eastAsia="zh-CN"/>
        </w:rPr>
        <w:t>本项目主要建设内容为</w:t>
      </w:r>
      <w:r>
        <w:rPr>
          <w:rFonts w:hint="eastAsia"/>
          <w:lang w:val="en-US" w:eastAsia="zh-CN"/>
        </w:rPr>
        <w:t>考田河右岸河堤加固35米，排灌渠道护砌5.2公里，新建水闸两座，原有道路改造2.908公里。</w:t>
      </w:r>
    </w:p>
    <w:p w14:paraId="462D4391">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lang w:val="zh-CN" w:eastAsia="zh-CN"/>
        </w:rPr>
      </w:pPr>
      <w:r>
        <w:rPr>
          <w:rFonts w:hint="eastAsia" w:cs="宋体"/>
          <w:color w:val="auto"/>
          <w:lang w:val="en-US" w:eastAsia="zh-CN"/>
        </w:rPr>
        <w:t>7</w:t>
      </w:r>
      <w:r>
        <w:rPr>
          <w:rFonts w:hint="eastAsia" w:cs="宋体"/>
          <w:color w:val="auto"/>
          <w:lang w:eastAsia="zh-CN"/>
        </w:rPr>
        <w:t>、</w:t>
      </w:r>
      <w:r>
        <w:rPr>
          <w:rFonts w:hint="eastAsia" w:ascii="宋体" w:hAnsi="宋体" w:eastAsia="宋体" w:cs="宋体"/>
          <w:color w:val="auto"/>
          <w:sz w:val="24"/>
          <w:szCs w:val="24"/>
          <w:highlight w:val="none"/>
          <w:lang w:val="zh-CN"/>
        </w:rPr>
        <w:t>工期：</w:t>
      </w:r>
      <w:r>
        <w:rPr>
          <w:rFonts w:hint="eastAsia"/>
          <w:lang w:val="en-US" w:eastAsia="zh-CN"/>
        </w:rPr>
        <w:t>360</w:t>
      </w:r>
      <w:r>
        <w:rPr>
          <w:rFonts w:hint="eastAsia"/>
          <w:lang w:val="zh-CN" w:eastAsia="zh-CN"/>
        </w:rPr>
        <w:t>日历天</w:t>
      </w:r>
    </w:p>
    <w:p w14:paraId="70AA481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s="宋体"/>
          <w:color w:val="auto"/>
          <w:lang w:val="en-US" w:eastAsia="zh-CN"/>
        </w:rPr>
      </w:pPr>
      <w:r>
        <w:rPr>
          <w:rFonts w:hint="eastAsia" w:cs="宋体"/>
          <w:color w:val="auto"/>
          <w:lang w:val="en-US" w:eastAsia="zh-CN"/>
        </w:rPr>
        <w:t>8、</w:t>
      </w:r>
      <w:r>
        <w:rPr>
          <w:rFonts w:hint="eastAsia" w:ascii="宋体" w:hAnsi="宋体" w:cs="宋体"/>
          <w:color w:val="auto"/>
          <w:sz w:val="24"/>
        </w:rPr>
        <w:t>工程质量要求</w:t>
      </w:r>
      <w:r>
        <w:rPr>
          <w:rFonts w:hint="eastAsia" w:ascii="宋体" w:hAnsi="宋体" w:eastAsia="宋体" w:cs="宋体"/>
          <w:color w:val="auto"/>
          <w:lang w:eastAsia="zh-CN"/>
        </w:rPr>
        <w:t>：</w:t>
      </w:r>
      <w:r>
        <w:rPr>
          <w:rFonts w:hint="eastAsia" w:cs="宋体"/>
          <w:color w:val="auto"/>
          <w:lang w:val="en-US" w:eastAsia="zh-CN"/>
        </w:rPr>
        <w:t>达到国家有关规定的施工验收“合格”标准</w:t>
      </w:r>
    </w:p>
    <w:p w14:paraId="25BF1D70">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color w:val="auto"/>
          <w:lang w:eastAsia="zh-CN"/>
        </w:rPr>
      </w:pPr>
      <w:r>
        <w:rPr>
          <w:rFonts w:hint="eastAsia" w:cs="宋体"/>
          <w:color w:val="auto"/>
          <w:lang w:val="en-US" w:eastAsia="zh-CN"/>
        </w:rPr>
        <w:t>9</w:t>
      </w:r>
      <w:r>
        <w:rPr>
          <w:rFonts w:hint="eastAsia" w:ascii="宋体" w:hAnsi="宋体" w:eastAsia="宋体" w:cs="宋体"/>
          <w:color w:val="auto"/>
        </w:rPr>
        <w:t>、</w:t>
      </w:r>
      <w:r>
        <w:rPr>
          <w:rFonts w:hint="eastAsia" w:ascii="宋体" w:hAnsi="宋体" w:eastAsia="宋体" w:cs="宋体"/>
          <w:color w:val="auto"/>
          <w:sz w:val="24"/>
          <w:szCs w:val="24"/>
          <w:highlight w:val="none"/>
          <w:lang w:val="zh-CN"/>
        </w:rPr>
        <w:t>施工范围：施工图纸、工程量清单及相关补充通知等所涵盖内容</w:t>
      </w:r>
    </w:p>
    <w:p w14:paraId="3D8E4BCC">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eastAsia="zh-CN"/>
        </w:rPr>
      </w:pPr>
      <w:r>
        <w:rPr>
          <w:rFonts w:hint="eastAsia" w:cs="宋体"/>
          <w:color w:val="auto"/>
          <w:lang w:val="en-US" w:eastAsia="zh-CN"/>
        </w:rPr>
        <w:t>10</w:t>
      </w:r>
      <w:r>
        <w:rPr>
          <w:rFonts w:hint="eastAsia" w:ascii="宋体" w:hAnsi="宋体" w:eastAsia="宋体" w:cs="宋体"/>
          <w:color w:val="auto"/>
        </w:rPr>
        <w:t>、本项目（是/否）接受联合体投标：否</w:t>
      </w:r>
      <w:r>
        <w:rPr>
          <w:rFonts w:hint="eastAsia" w:cs="宋体"/>
          <w:color w:val="auto"/>
          <w:lang w:eastAsia="zh-CN"/>
        </w:rPr>
        <w:t>；</w:t>
      </w:r>
    </w:p>
    <w:p w14:paraId="59138908">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eastAsia="zh-CN"/>
        </w:rPr>
      </w:pPr>
      <w:r>
        <w:rPr>
          <w:rFonts w:hint="eastAsia" w:cs="宋体"/>
          <w:color w:val="auto"/>
          <w:lang w:val="en-US" w:eastAsia="zh-CN"/>
        </w:rPr>
        <w:t>11</w:t>
      </w:r>
      <w:r>
        <w:rPr>
          <w:rFonts w:hint="eastAsia" w:ascii="宋体" w:hAnsi="宋体" w:eastAsia="宋体" w:cs="宋体"/>
          <w:color w:val="auto"/>
        </w:rPr>
        <w:t>、是否可采购进口产品：否</w:t>
      </w:r>
      <w:r>
        <w:rPr>
          <w:rFonts w:hint="eastAsia" w:cs="宋体"/>
          <w:color w:val="auto"/>
          <w:lang w:eastAsia="zh-CN"/>
        </w:rPr>
        <w:t>；</w:t>
      </w:r>
    </w:p>
    <w:p w14:paraId="62C52B2D">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eastAsia="zh-CN"/>
        </w:rPr>
      </w:pPr>
      <w:r>
        <w:rPr>
          <w:rFonts w:hint="eastAsia" w:cs="宋体"/>
          <w:color w:val="auto"/>
          <w:lang w:val="en-US" w:eastAsia="zh-CN"/>
        </w:rPr>
        <w:t>12</w:t>
      </w:r>
      <w:r>
        <w:rPr>
          <w:rFonts w:hint="eastAsia" w:ascii="宋体" w:hAnsi="宋体" w:eastAsia="宋体" w:cs="宋体"/>
          <w:color w:val="auto"/>
        </w:rPr>
        <w:t>、本项目（是/否）接受合同分包：否</w:t>
      </w:r>
      <w:r>
        <w:rPr>
          <w:rFonts w:hint="eastAsia" w:cs="宋体"/>
          <w:color w:val="auto"/>
          <w:lang w:eastAsia="zh-CN"/>
        </w:rPr>
        <w:t>；</w:t>
      </w:r>
    </w:p>
    <w:p w14:paraId="1E954A14">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lang w:eastAsia="zh-CN"/>
        </w:rPr>
      </w:pPr>
      <w:r>
        <w:rPr>
          <w:rFonts w:hint="eastAsia" w:ascii="宋体" w:hAnsi="宋体" w:eastAsia="宋体" w:cs="宋体"/>
          <w:color w:val="auto"/>
        </w:rPr>
        <w:t>1</w:t>
      </w:r>
      <w:r>
        <w:rPr>
          <w:rFonts w:hint="eastAsia" w:cs="宋体"/>
          <w:color w:val="auto"/>
          <w:lang w:val="en-US" w:eastAsia="zh-CN"/>
        </w:rPr>
        <w:t>3</w:t>
      </w:r>
      <w:r>
        <w:rPr>
          <w:rFonts w:hint="eastAsia" w:ascii="宋体" w:hAnsi="宋体" w:eastAsia="宋体" w:cs="宋体"/>
          <w:color w:val="auto"/>
        </w:rPr>
        <w:t>、本项目（是/否）专门面向中小微企</w:t>
      </w:r>
      <w:r>
        <w:rPr>
          <w:rFonts w:hint="eastAsia" w:cs="宋体"/>
          <w:color w:val="auto"/>
          <w:lang w:val="en-US" w:eastAsia="zh-CN"/>
        </w:rPr>
        <w:t>业：是；</w:t>
      </w:r>
    </w:p>
    <w:p w14:paraId="7BDBEB8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rPr>
        <w:t>1</w:t>
      </w:r>
      <w:r>
        <w:rPr>
          <w:rFonts w:hint="eastAsia" w:cs="宋体"/>
          <w:color w:val="auto"/>
          <w:lang w:val="en-US" w:eastAsia="zh-CN"/>
        </w:rPr>
        <w:t>4</w:t>
      </w:r>
      <w:r>
        <w:rPr>
          <w:rFonts w:hint="eastAsia" w:ascii="宋体" w:hAnsi="宋体" w:eastAsia="宋体" w:cs="宋体"/>
          <w:color w:val="auto"/>
        </w:rPr>
        <w:t>、面向中小微企业的类型为：中小微企业</w:t>
      </w:r>
      <w:r>
        <w:rPr>
          <w:rFonts w:hint="eastAsia" w:cs="宋体"/>
          <w:color w:val="auto"/>
          <w:lang w:eastAsia="zh-CN"/>
        </w:rPr>
        <w:t>。</w:t>
      </w:r>
    </w:p>
    <w:p w14:paraId="2B640CE4">
      <w:pPr>
        <w:widowControl/>
        <w:spacing w:line="460" w:lineRule="exact"/>
        <w:ind w:firstLine="480"/>
        <w:outlineLvl w:val="1"/>
        <w:rPr>
          <w:rFonts w:cs="宋体"/>
          <w:b/>
          <w:kern w:val="0"/>
          <w:szCs w:val="24"/>
        </w:rPr>
      </w:pPr>
      <w:r>
        <w:rPr>
          <w:rFonts w:hint="eastAsia" w:cs="宋体"/>
          <w:b/>
          <w:kern w:val="0"/>
          <w:szCs w:val="24"/>
        </w:rPr>
        <w:t>二、</w:t>
      </w:r>
      <w:r>
        <w:rPr>
          <w:rFonts w:hint="eastAsia" w:cs="宋体"/>
          <w:b/>
          <w:kern w:val="0"/>
          <w:szCs w:val="24"/>
          <w:lang w:eastAsia="zh-CN"/>
        </w:rPr>
        <w:t>供应商</w:t>
      </w:r>
      <w:r>
        <w:rPr>
          <w:rFonts w:hint="eastAsia" w:cs="宋体"/>
          <w:b/>
          <w:kern w:val="0"/>
          <w:szCs w:val="24"/>
        </w:rPr>
        <w:t>资格要求：</w:t>
      </w:r>
      <w:bookmarkEnd w:id="2"/>
    </w:p>
    <w:p w14:paraId="70FE2DF5">
      <w:pPr>
        <w:widowControl/>
        <w:spacing w:line="460" w:lineRule="exact"/>
        <w:ind w:firstLine="480"/>
        <w:outlineLvl w:val="2"/>
        <w:rPr>
          <w:rFonts w:cs="宋体"/>
          <w:kern w:val="0"/>
          <w:szCs w:val="24"/>
        </w:rPr>
      </w:pPr>
      <w:bookmarkStart w:id="3" w:name="_Toc18942"/>
      <w:r>
        <w:rPr>
          <w:rFonts w:hint="eastAsia" w:cs="宋体"/>
          <w:kern w:val="0"/>
          <w:szCs w:val="24"/>
        </w:rPr>
        <w:t>1.满足《中华人民共和国政府采购法》第二十二条规定；</w:t>
      </w:r>
      <w:bookmarkEnd w:id="3"/>
    </w:p>
    <w:p w14:paraId="43011FE5">
      <w:pPr>
        <w:spacing w:line="460" w:lineRule="exact"/>
        <w:ind w:firstLine="480" w:firstLineChars="200"/>
        <w:jc w:val="both"/>
        <w:rPr>
          <w:rFonts w:ascii="Times New Roman" w:hAnsi="Times New Roman" w:cs="Times New Roman"/>
          <w:szCs w:val="24"/>
        </w:rPr>
      </w:pPr>
      <w:r>
        <w:rPr>
          <w:rFonts w:hint="eastAsia" w:cs="宋体"/>
          <w:kern w:val="0"/>
          <w:szCs w:val="24"/>
        </w:rPr>
        <w:t>（1）</w:t>
      </w:r>
      <w:r>
        <w:rPr>
          <w:rFonts w:hint="eastAsia" w:ascii="Times New Roman" w:hAnsi="Times New Roman" w:cs="Times New Roman"/>
          <w:szCs w:val="24"/>
        </w:rPr>
        <w:t>具有独立承担民事责任的能力；</w:t>
      </w:r>
    </w:p>
    <w:p w14:paraId="52658E15">
      <w:pPr>
        <w:spacing w:line="460" w:lineRule="exact"/>
        <w:jc w:val="both"/>
        <w:rPr>
          <w:rFonts w:cs="Times New Roman"/>
          <w:szCs w:val="24"/>
        </w:rPr>
      </w:pPr>
      <w:r>
        <w:rPr>
          <w:rFonts w:hint="eastAsia" w:ascii="Times New Roman" w:hAnsi="Times New Roman" w:cs="Times New Roman"/>
          <w:szCs w:val="24"/>
        </w:rPr>
        <w:t xml:space="preserve">    </w:t>
      </w:r>
      <w:r>
        <w:rPr>
          <w:rFonts w:hint="eastAsia" w:cs="Times New Roman"/>
          <w:szCs w:val="24"/>
        </w:rPr>
        <w:t>（2）具有良好的商业信誉和健全的财务会计制度；</w:t>
      </w:r>
    </w:p>
    <w:p w14:paraId="6AF1ADE3">
      <w:pPr>
        <w:spacing w:line="460" w:lineRule="exact"/>
        <w:jc w:val="both"/>
        <w:rPr>
          <w:rFonts w:cs="Times New Roman"/>
          <w:szCs w:val="24"/>
        </w:rPr>
      </w:pPr>
      <w:r>
        <w:rPr>
          <w:rFonts w:hint="eastAsia" w:cs="Times New Roman"/>
          <w:szCs w:val="24"/>
        </w:rPr>
        <w:t xml:space="preserve">    （3）具有履行合同所必需的设备和专业技术能力；</w:t>
      </w:r>
    </w:p>
    <w:p w14:paraId="7267625E">
      <w:pPr>
        <w:spacing w:line="460" w:lineRule="exact"/>
        <w:jc w:val="both"/>
        <w:rPr>
          <w:rFonts w:cs="Times New Roman"/>
          <w:szCs w:val="24"/>
        </w:rPr>
      </w:pPr>
      <w:r>
        <w:rPr>
          <w:rFonts w:hint="eastAsia" w:cs="Times New Roman"/>
          <w:szCs w:val="24"/>
        </w:rPr>
        <w:t xml:space="preserve">    （4）有依法缴纳税收和社会保障资金的良好记录</w:t>
      </w:r>
      <w:r>
        <w:rPr>
          <w:rFonts w:hint="eastAsia" w:cs="宋体"/>
          <w:kern w:val="0"/>
          <w:szCs w:val="24"/>
        </w:rPr>
        <w:t>；</w:t>
      </w:r>
    </w:p>
    <w:p w14:paraId="352B41F4">
      <w:pPr>
        <w:spacing w:line="460" w:lineRule="exact"/>
        <w:ind w:firstLine="480"/>
        <w:jc w:val="both"/>
        <w:rPr>
          <w:rFonts w:ascii="Times New Roman" w:hAnsi="Times New Roman" w:cs="Times New Roman"/>
          <w:szCs w:val="24"/>
        </w:rPr>
      </w:pPr>
      <w:r>
        <w:rPr>
          <w:rFonts w:hint="eastAsia" w:cs="Times New Roman"/>
          <w:szCs w:val="24"/>
        </w:rPr>
        <w:t>（5）</w:t>
      </w:r>
      <w:r>
        <w:rPr>
          <w:rFonts w:hint="eastAsia" w:ascii="Times New Roman" w:hAnsi="Times New Roman" w:cs="Times New Roman"/>
          <w:szCs w:val="24"/>
        </w:rPr>
        <w:t>参加政府采购活动前三年内，在经营活动中没有重大违法记录；</w:t>
      </w:r>
    </w:p>
    <w:p w14:paraId="6384F6D0">
      <w:pPr>
        <w:spacing w:line="460" w:lineRule="exact"/>
        <w:ind w:firstLine="480"/>
        <w:jc w:val="both"/>
        <w:outlineLvl w:val="3"/>
        <w:rPr>
          <w:rFonts w:ascii="Times New Roman" w:hAnsi="Times New Roman" w:cs="Times New Roman"/>
          <w:szCs w:val="24"/>
        </w:rPr>
      </w:pPr>
      <w:r>
        <w:rPr>
          <w:rFonts w:hint="eastAsia" w:ascii="Times New Roman" w:hAnsi="Times New Roman" w:cs="Times New Roman"/>
          <w:szCs w:val="24"/>
        </w:rPr>
        <w:t>（6）法律、行政法规规定的其他条件。</w:t>
      </w:r>
    </w:p>
    <w:p w14:paraId="52E5259C">
      <w:pPr>
        <w:spacing w:line="460" w:lineRule="exact"/>
        <w:ind w:firstLine="480"/>
        <w:jc w:val="both"/>
        <w:rPr>
          <w:rFonts w:ascii="Times New Roman" w:hAnsi="Times New Roman" w:cs="Times New Roman"/>
          <w:szCs w:val="24"/>
        </w:rPr>
      </w:pPr>
      <w:r>
        <w:rPr>
          <w:rFonts w:hint="eastAsia" w:ascii="Times New Roman" w:hAnsi="Times New Roman" w:cs="Times New Roman"/>
          <w:szCs w:val="24"/>
        </w:rPr>
        <w:t xml:space="preserve">2.单位负责人为同一人或者存在直接控股、管理关系的不同投标人，不得参加本项目同一合同项下的政府采购活动。 </w:t>
      </w:r>
    </w:p>
    <w:p w14:paraId="195B9C7F">
      <w:pPr>
        <w:spacing w:line="460" w:lineRule="exact"/>
        <w:ind w:firstLine="480"/>
        <w:jc w:val="both"/>
        <w:rPr>
          <w:rFonts w:ascii="Times New Roman" w:hAnsi="Times New Roman" w:cs="Times New Roman"/>
          <w:szCs w:val="24"/>
        </w:rPr>
      </w:pPr>
      <w:r>
        <w:rPr>
          <w:rFonts w:hint="eastAsia" w:ascii="Times New Roman" w:hAnsi="Times New Roman" w:cs="Times New Roman"/>
          <w:szCs w:val="24"/>
        </w:rPr>
        <w:t xml:space="preserve">3.为本采购项目提供整体设计、规范编制或者项目管理、监理、检测等服务的，不得再参加本项目的其他招标采购活动。  </w:t>
      </w:r>
    </w:p>
    <w:p w14:paraId="79FFF329">
      <w:pPr>
        <w:spacing w:line="460" w:lineRule="exact"/>
        <w:ind w:firstLine="480" w:firstLineChars="200"/>
        <w:jc w:val="both"/>
        <w:rPr>
          <w:rFonts w:ascii="Times New Roman" w:hAnsi="Times New Roman" w:cs="Times New Roman"/>
          <w:szCs w:val="24"/>
        </w:rPr>
      </w:pPr>
      <w:r>
        <w:rPr>
          <w:rFonts w:hint="eastAsia" w:ascii="Times New Roman" w:hAnsi="Times New Roman" w:cs="Times New Roman"/>
          <w:szCs w:val="24"/>
        </w:rPr>
        <w:t xml:space="preserve">4.未被列入失信被执行人、重大税收违法案件当事人名单，未被列入政府采购严重违法失信行为记录名单。  </w:t>
      </w:r>
    </w:p>
    <w:p w14:paraId="45821591">
      <w:pPr>
        <w:spacing w:line="460" w:lineRule="exact"/>
        <w:ind w:firstLine="480"/>
        <w:jc w:val="both"/>
        <w:outlineLvl w:val="2"/>
        <w:rPr>
          <w:rFonts w:ascii="Times New Roman" w:hAnsi="Times New Roman" w:cs="Times New Roman"/>
          <w:szCs w:val="24"/>
        </w:rPr>
      </w:pPr>
      <w:bookmarkStart w:id="4" w:name="_Toc17757"/>
      <w:r>
        <w:rPr>
          <w:rFonts w:hint="eastAsia" w:ascii="Times New Roman" w:hAnsi="Times New Roman" w:cs="Times New Roman"/>
          <w:szCs w:val="24"/>
        </w:rPr>
        <w:t>5.落实政府采购政策需满足的资格要求：</w:t>
      </w:r>
      <w:bookmarkEnd w:id="4"/>
    </w:p>
    <w:p w14:paraId="337EB2BA">
      <w:pPr>
        <w:spacing w:line="460" w:lineRule="exact"/>
        <w:ind w:firstLine="480"/>
        <w:jc w:val="both"/>
        <w:rPr>
          <w:rFonts w:ascii="Times New Roman" w:hAnsi="Times New Roman" w:cs="Times New Roman"/>
          <w:szCs w:val="24"/>
        </w:rPr>
      </w:pPr>
      <w:r>
        <w:rPr>
          <w:rFonts w:hint="eastAsia" w:ascii="Times New Roman" w:hAnsi="Times New Roman" w:cs="Times New Roman"/>
          <w:szCs w:val="24"/>
        </w:rPr>
        <w:t>（1）落实政府采购强制、优先采购节能产品政策；政府采购优先采购环保产品政策；政府采购促进中小企业发展（监狱企业、残疾人福利性单位视同微型企业）等政策。</w:t>
      </w:r>
    </w:p>
    <w:p w14:paraId="022387C8">
      <w:pPr>
        <w:spacing w:line="460" w:lineRule="exact"/>
        <w:ind w:firstLine="480"/>
        <w:jc w:val="both"/>
        <w:rPr>
          <w:rFonts w:ascii="Times New Roman" w:hAnsi="Times New Roman" w:cs="Times New Roman"/>
          <w:szCs w:val="24"/>
        </w:rPr>
      </w:pPr>
      <w:r>
        <w:rPr>
          <w:rFonts w:hint="eastAsia" w:ascii="Times New Roman" w:hAnsi="Times New Roman" w:cs="Times New Roman"/>
          <w:szCs w:val="24"/>
        </w:rPr>
        <w:t>（2）本项目为专门面向中小微企业采购项目，根据《工业和信息化部、国家统计局、国家发展和改革委员会、财政部关于印发中小企业划型标准规定的通知》（工信部联企业[2011]300号）规定的划分标准，供应商应提交中小企业声明函。</w:t>
      </w:r>
    </w:p>
    <w:p w14:paraId="558E7C70">
      <w:pPr>
        <w:spacing w:line="460" w:lineRule="exact"/>
        <w:ind w:firstLine="480"/>
        <w:jc w:val="both"/>
        <w:outlineLvl w:val="3"/>
        <w:rPr>
          <w:rFonts w:ascii="Times New Roman" w:hAnsi="Times New Roman" w:cs="Times New Roman"/>
          <w:szCs w:val="24"/>
        </w:rPr>
      </w:pPr>
      <w:r>
        <w:rPr>
          <w:rFonts w:hint="eastAsia" w:ascii="Times New Roman" w:hAnsi="Times New Roman" w:cs="Times New Roman"/>
          <w:szCs w:val="24"/>
        </w:rPr>
        <w:t>（3）本项目所属行业为建筑业。</w:t>
      </w:r>
    </w:p>
    <w:p w14:paraId="48BD4BDC">
      <w:pPr>
        <w:spacing w:line="460" w:lineRule="exact"/>
        <w:ind w:firstLine="480"/>
        <w:jc w:val="both"/>
        <w:outlineLvl w:val="2"/>
        <w:rPr>
          <w:rFonts w:hint="eastAsia" w:ascii="Times New Roman" w:hAnsi="Times New Roman" w:cs="Times New Roman"/>
          <w:szCs w:val="24"/>
        </w:rPr>
      </w:pPr>
      <w:bookmarkStart w:id="5" w:name="_Toc31592"/>
      <w:r>
        <w:rPr>
          <w:rFonts w:hint="eastAsia" w:ascii="Times New Roman" w:hAnsi="Times New Roman" w:cs="Times New Roman"/>
          <w:szCs w:val="24"/>
        </w:rPr>
        <w:t>6.本项目的特定资格要求：</w:t>
      </w:r>
      <w:bookmarkEnd w:id="5"/>
    </w:p>
    <w:p w14:paraId="380D2BB8">
      <w:pPr>
        <w:spacing w:line="460" w:lineRule="exact"/>
        <w:ind w:firstLine="480"/>
        <w:jc w:val="both"/>
        <w:outlineLvl w:val="2"/>
        <w:rPr>
          <w:rFonts w:hint="eastAsia" w:ascii="宋体" w:hAnsi="宋体" w:eastAsia="宋体" w:cs="宋体"/>
          <w:b w:val="0"/>
          <w:bCs w:val="0"/>
          <w:color w:val="auto"/>
          <w:sz w:val="24"/>
          <w:szCs w:val="24"/>
        </w:rPr>
      </w:pPr>
      <w:bookmarkStart w:id="6" w:name="_Toc28932"/>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lang w:val="en-US" w:eastAsia="zh-CN"/>
        </w:rPr>
        <w:t>1</w:t>
      </w:r>
      <w:r>
        <w:rPr>
          <w:rFonts w:hint="eastAsia" w:ascii="宋体" w:hAnsi="宋体" w:eastAsia="宋体" w:cs="宋体"/>
          <w:b w:val="0"/>
          <w:bCs w:val="0"/>
          <w:color w:val="auto"/>
          <w:sz w:val="24"/>
          <w:szCs w:val="24"/>
          <w:lang w:eastAsia="zh-CN"/>
        </w:rPr>
        <w:t>）</w:t>
      </w:r>
      <w:r>
        <w:rPr>
          <w:rFonts w:hint="eastAsia" w:ascii="宋体" w:hAnsi="宋体" w:eastAsia="宋体" w:cs="宋体"/>
          <w:b w:val="0"/>
          <w:bCs w:val="0"/>
          <w:color w:val="auto"/>
          <w:sz w:val="24"/>
          <w:szCs w:val="24"/>
        </w:rPr>
        <w:t>建设行政主管部门核发的水利水电工程施工总承包</w:t>
      </w:r>
      <w:r>
        <w:rPr>
          <w:rFonts w:hint="eastAsia" w:cs="宋体"/>
          <w:b w:val="0"/>
          <w:bCs w:val="0"/>
          <w:color w:val="auto"/>
          <w:sz w:val="24"/>
          <w:szCs w:val="24"/>
          <w:lang w:val="en-US" w:eastAsia="zh-CN"/>
        </w:rPr>
        <w:t>三</w:t>
      </w:r>
      <w:r>
        <w:rPr>
          <w:rFonts w:hint="eastAsia" w:ascii="宋体" w:hAnsi="宋体" w:eastAsia="宋体" w:cs="宋体"/>
          <w:b w:val="0"/>
          <w:bCs w:val="0"/>
          <w:color w:val="auto"/>
          <w:sz w:val="24"/>
          <w:szCs w:val="24"/>
        </w:rPr>
        <w:t>级及以上资质或市政公用工程施工总承包</w:t>
      </w:r>
      <w:r>
        <w:rPr>
          <w:rFonts w:hint="eastAsia" w:cs="宋体"/>
          <w:b w:val="0"/>
          <w:bCs w:val="0"/>
          <w:color w:val="auto"/>
          <w:sz w:val="24"/>
          <w:szCs w:val="24"/>
          <w:lang w:val="en-US" w:eastAsia="zh-CN"/>
        </w:rPr>
        <w:t>三</w:t>
      </w:r>
      <w:r>
        <w:rPr>
          <w:rFonts w:hint="eastAsia" w:ascii="宋体" w:hAnsi="宋体" w:eastAsia="宋体" w:cs="宋体"/>
          <w:b w:val="0"/>
          <w:bCs w:val="0"/>
          <w:color w:val="auto"/>
          <w:sz w:val="24"/>
          <w:szCs w:val="24"/>
        </w:rPr>
        <w:t>级及以上资质，并在人员、设备、资金、信誉等方面具备相应的施工能力。其中该项目拟派项目经理须具备</w:t>
      </w:r>
      <w:r>
        <w:rPr>
          <w:rFonts w:hint="eastAsia" w:ascii="宋体" w:hAnsi="宋体" w:eastAsia="宋体" w:cs="宋体"/>
          <w:b w:val="0"/>
          <w:bCs w:val="0"/>
          <w:color w:val="auto"/>
          <w:sz w:val="24"/>
          <w:szCs w:val="24"/>
          <w:lang w:val="en-US" w:eastAsia="zh-CN"/>
        </w:rPr>
        <w:t>水利水电专业（或</w:t>
      </w:r>
      <w:r>
        <w:rPr>
          <w:rFonts w:hint="eastAsia" w:ascii="宋体" w:hAnsi="宋体" w:eastAsia="宋体" w:cs="宋体"/>
          <w:b w:val="0"/>
          <w:bCs w:val="0"/>
          <w:color w:val="auto"/>
          <w:sz w:val="24"/>
          <w:szCs w:val="24"/>
          <w:lang w:eastAsia="zh-CN"/>
        </w:rPr>
        <w:t>市政</w:t>
      </w:r>
      <w:r>
        <w:rPr>
          <w:rFonts w:hint="eastAsia" w:ascii="宋体" w:hAnsi="宋体" w:eastAsia="宋体" w:cs="宋体"/>
          <w:b w:val="0"/>
          <w:bCs w:val="0"/>
          <w:color w:val="auto"/>
          <w:sz w:val="24"/>
          <w:szCs w:val="24"/>
          <w:lang w:val="en-US" w:eastAsia="zh-CN"/>
        </w:rPr>
        <w:t>公用工程</w:t>
      </w:r>
      <w:r>
        <w:rPr>
          <w:rFonts w:hint="eastAsia" w:ascii="宋体" w:hAnsi="宋体" w:eastAsia="宋体" w:cs="宋体"/>
          <w:b w:val="0"/>
          <w:bCs w:val="0"/>
          <w:color w:val="auto"/>
          <w:sz w:val="24"/>
          <w:szCs w:val="24"/>
          <w:lang w:eastAsia="zh-CN"/>
        </w:rPr>
        <w:t>专业）</w:t>
      </w:r>
      <w:r>
        <w:rPr>
          <w:rFonts w:hint="eastAsia" w:ascii="宋体" w:hAnsi="宋体" w:eastAsia="宋体" w:cs="宋体"/>
          <w:b w:val="0"/>
          <w:bCs w:val="0"/>
          <w:color w:val="auto"/>
          <w:sz w:val="24"/>
          <w:szCs w:val="24"/>
          <w:lang w:val="en-US" w:eastAsia="zh-CN"/>
        </w:rPr>
        <w:t>二</w:t>
      </w:r>
      <w:r>
        <w:rPr>
          <w:rFonts w:hint="eastAsia" w:ascii="宋体" w:hAnsi="宋体" w:eastAsia="宋体" w:cs="宋体"/>
          <w:b w:val="0"/>
          <w:bCs w:val="0"/>
          <w:color w:val="auto"/>
          <w:sz w:val="24"/>
          <w:szCs w:val="24"/>
          <w:lang w:eastAsia="zh-CN"/>
        </w:rPr>
        <w:t>级及以上</w:t>
      </w:r>
      <w:r>
        <w:rPr>
          <w:rFonts w:hint="eastAsia" w:ascii="宋体" w:hAnsi="宋体" w:eastAsia="宋体" w:cs="宋体"/>
          <w:b w:val="0"/>
          <w:bCs w:val="0"/>
          <w:color w:val="auto"/>
          <w:sz w:val="24"/>
          <w:szCs w:val="24"/>
        </w:rPr>
        <w:t>注册建造师执业资格，具备有效的安全生产考核合格证书B证（提供原件</w:t>
      </w:r>
      <w:r>
        <w:rPr>
          <w:rFonts w:hint="eastAsia" w:ascii="宋体" w:hAnsi="宋体" w:eastAsia="宋体" w:cs="宋体"/>
          <w:b w:val="0"/>
          <w:bCs w:val="0"/>
          <w:color w:val="auto"/>
          <w:sz w:val="24"/>
          <w:szCs w:val="24"/>
          <w:lang w:val="en-US" w:eastAsia="zh-CN"/>
        </w:rPr>
        <w:t>扫描件</w:t>
      </w:r>
      <w:r>
        <w:rPr>
          <w:rFonts w:hint="eastAsia" w:ascii="宋体" w:hAnsi="宋体" w:eastAsia="宋体" w:cs="宋体"/>
          <w:b w:val="0"/>
          <w:bCs w:val="0"/>
          <w:color w:val="auto"/>
          <w:sz w:val="24"/>
          <w:szCs w:val="24"/>
        </w:rPr>
        <w:t>或网站截图打印后并加盖公司</w:t>
      </w:r>
      <w:r>
        <w:rPr>
          <w:rFonts w:hint="eastAsia" w:ascii="宋体" w:hAnsi="宋体" w:eastAsia="宋体" w:cs="宋体"/>
          <w:b w:val="0"/>
          <w:bCs w:val="0"/>
          <w:color w:val="auto"/>
          <w:sz w:val="24"/>
          <w:szCs w:val="24"/>
          <w:lang w:val="en-US" w:eastAsia="zh-CN"/>
        </w:rPr>
        <w:t>公</w:t>
      </w:r>
      <w:r>
        <w:rPr>
          <w:rFonts w:hint="eastAsia" w:ascii="宋体" w:hAnsi="宋体" w:eastAsia="宋体" w:cs="宋体"/>
          <w:b w:val="0"/>
          <w:bCs w:val="0"/>
          <w:color w:val="auto"/>
          <w:sz w:val="24"/>
          <w:szCs w:val="24"/>
        </w:rPr>
        <w:t>章），且未担任其它在施建设工程项目的项目经理。</w:t>
      </w:r>
    </w:p>
    <w:p w14:paraId="58FBFF17">
      <w:pPr>
        <w:spacing w:line="460" w:lineRule="exact"/>
        <w:ind w:firstLine="480"/>
        <w:jc w:val="both"/>
        <w:outlineLvl w:val="2"/>
        <w:rPr>
          <w:rFonts w:hint="eastAsia" w:ascii="Times New Roman" w:hAnsi="Times New Roman" w:cs="Times New Roman"/>
          <w:szCs w:val="24"/>
        </w:rPr>
      </w:pPr>
      <w:r>
        <w:rPr>
          <w:rFonts w:hint="eastAsia" w:ascii="Times New Roman" w:hAnsi="Times New Roman" w:cs="Times New Roman"/>
          <w:szCs w:val="24"/>
          <w:lang w:val="en-US" w:eastAsia="zh-CN"/>
        </w:rPr>
        <w:t>（2）供应商提供参加政府采购活动前3年内在经营活动中没有重大违法记录的书面声明。</w:t>
      </w:r>
    </w:p>
    <w:p w14:paraId="399AB750">
      <w:pPr>
        <w:keepNext w:val="0"/>
        <w:keepLines w:val="0"/>
        <w:pageBreakBefore w:val="0"/>
        <w:widowControl/>
        <w:kinsoku/>
        <w:wordWrap/>
        <w:overflowPunct/>
        <w:topLinePunct w:val="0"/>
        <w:autoSpaceDE/>
        <w:autoSpaceDN/>
        <w:bidi w:val="0"/>
        <w:adjustRightInd/>
        <w:snapToGrid/>
        <w:spacing w:line="360" w:lineRule="auto"/>
        <w:ind w:left="0" w:leftChars="0"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cs="宋体"/>
          <w:color w:val="auto"/>
          <w:sz w:val="24"/>
          <w:szCs w:val="24"/>
          <w:lang w:val="en-US" w:eastAsia="zh-CN"/>
        </w:rPr>
        <w:t>（3）</w:t>
      </w:r>
      <w:r>
        <w:rPr>
          <w:rFonts w:hint="eastAsia" w:ascii="宋体" w:hAnsi="宋体" w:eastAsia="宋体" w:cs="宋体"/>
          <w:color w:val="auto"/>
          <w:sz w:val="24"/>
          <w:szCs w:val="24"/>
          <w:lang w:val="en-US" w:eastAsia="zh-CN"/>
        </w:rPr>
        <w:t>供应商应提供“信用中国”网站（www.creditchina.gov.cn）或中国政府采购网（www.ccgp.gov.cn）上未被列入失信惩戒对象、政府采购严重违法失信行为记录名单等不良行为记录的网站截图（以磋商响应文件递交截止时间当天查询的结果为准）。</w:t>
      </w:r>
    </w:p>
    <w:p w14:paraId="0B6A6C4B">
      <w:pPr>
        <w:autoSpaceDE w:val="0"/>
        <w:autoSpaceDN w:val="0"/>
        <w:spacing w:line="460" w:lineRule="exact"/>
        <w:ind w:firstLine="482" w:firstLineChars="200"/>
        <w:jc w:val="both"/>
        <w:outlineLvl w:val="1"/>
        <w:rPr>
          <w:rFonts w:ascii="Times New Roman" w:hAnsi="Times New Roman" w:cs="Times New Roman"/>
          <w:b/>
          <w:color w:val="auto"/>
          <w:szCs w:val="24"/>
          <w:lang w:val="zh-CN"/>
        </w:rPr>
      </w:pPr>
      <w:r>
        <w:rPr>
          <w:rFonts w:hint="eastAsia" w:ascii="Times New Roman" w:hAnsi="Times New Roman" w:cs="Times New Roman"/>
          <w:b/>
          <w:color w:val="auto"/>
          <w:szCs w:val="24"/>
          <w:lang w:val="zh-CN"/>
        </w:rPr>
        <w:t>三、获取采购文件：</w:t>
      </w:r>
      <w:bookmarkEnd w:id="6"/>
    </w:p>
    <w:p w14:paraId="27BA2BD7">
      <w:pPr>
        <w:widowControl/>
        <w:spacing w:line="460" w:lineRule="exact"/>
        <w:ind w:firstLine="480" w:firstLineChars="200"/>
        <w:rPr>
          <w:rFonts w:cs="宋体"/>
          <w:color w:val="auto"/>
          <w:kern w:val="0"/>
          <w:szCs w:val="24"/>
        </w:rPr>
      </w:pPr>
      <w:bookmarkStart w:id="7" w:name="_Toc28359005"/>
      <w:r>
        <w:rPr>
          <w:rFonts w:hint="eastAsia" w:cs="宋体"/>
          <w:color w:val="auto"/>
          <w:kern w:val="0"/>
          <w:szCs w:val="24"/>
        </w:rPr>
        <w:t>1、时间：202</w:t>
      </w:r>
      <w:r>
        <w:rPr>
          <w:rFonts w:hint="eastAsia" w:cs="宋体"/>
          <w:color w:val="auto"/>
          <w:kern w:val="0"/>
          <w:szCs w:val="24"/>
          <w:lang w:val="en-US" w:eastAsia="zh-CN"/>
        </w:rPr>
        <w:t>6</w:t>
      </w:r>
      <w:r>
        <w:rPr>
          <w:rFonts w:hint="eastAsia" w:cs="宋体"/>
          <w:color w:val="auto"/>
          <w:kern w:val="0"/>
          <w:szCs w:val="24"/>
        </w:rPr>
        <w:t>年</w:t>
      </w:r>
      <w:r>
        <w:rPr>
          <w:rFonts w:hint="eastAsia" w:cs="宋体"/>
          <w:color w:val="auto"/>
          <w:kern w:val="0"/>
          <w:szCs w:val="24"/>
          <w:u w:val="single"/>
          <w:lang w:val="en-US" w:eastAsia="zh-CN"/>
        </w:rPr>
        <w:t>01</w:t>
      </w:r>
      <w:r>
        <w:rPr>
          <w:rFonts w:hint="eastAsia" w:cs="宋体"/>
          <w:color w:val="auto"/>
          <w:kern w:val="0"/>
          <w:szCs w:val="24"/>
        </w:rPr>
        <w:t>月</w:t>
      </w:r>
      <w:r>
        <w:rPr>
          <w:rFonts w:hint="eastAsia" w:cs="宋体"/>
          <w:color w:val="auto"/>
          <w:kern w:val="0"/>
          <w:szCs w:val="24"/>
          <w:u w:val="single"/>
          <w:lang w:val="en-US" w:eastAsia="zh-CN"/>
        </w:rPr>
        <w:t>23</w:t>
      </w:r>
      <w:r>
        <w:rPr>
          <w:rFonts w:hint="eastAsia" w:cs="宋体"/>
          <w:color w:val="auto"/>
          <w:kern w:val="0"/>
          <w:szCs w:val="24"/>
        </w:rPr>
        <w:t>日至202</w:t>
      </w:r>
      <w:r>
        <w:rPr>
          <w:rFonts w:hint="eastAsia" w:cs="宋体"/>
          <w:color w:val="auto"/>
          <w:kern w:val="0"/>
          <w:szCs w:val="24"/>
          <w:lang w:val="en-US" w:eastAsia="zh-CN"/>
        </w:rPr>
        <w:t>6</w:t>
      </w:r>
      <w:r>
        <w:rPr>
          <w:rFonts w:hint="eastAsia" w:cs="宋体"/>
          <w:color w:val="auto"/>
          <w:kern w:val="0"/>
          <w:szCs w:val="24"/>
        </w:rPr>
        <w:t>年</w:t>
      </w:r>
      <w:r>
        <w:rPr>
          <w:rFonts w:hint="eastAsia" w:cs="宋体"/>
          <w:color w:val="auto"/>
          <w:kern w:val="0"/>
          <w:szCs w:val="24"/>
          <w:u w:val="single"/>
          <w:lang w:val="en-US" w:eastAsia="zh-CN"/>
        </w:rPr>
        <w:t>01</w:t>
      </w:r>
      <w:r>
        <w:rPr>
          <w:rFonts w:hint="eastAsia" w:cs="宋体"/>
          <w:color w:val="auto"/>
          <w:kern w:val="0"/>
          <w:szCs w:val="24"/>
        </w:rPr>
        <w:t>月</w:t>
      </w:r>
      <w:r>
        <w:rPr>
          <w:rFonts w:hint="eastAsia" w:cs="宋体"/>
          <w:color w:val="auto"/>
          <w:kern w:val="0"/>
          <w:szCs w:val="24"/>
          <w:u w:val="single"/>
          <w:lang w:val="en-US" w:eastAsia="zh-CN"/>
        </w:rPr>
        <w:t xml:space="preserve"> 29</w:t>
      </w:r>
      <w:r>
        <w:rPr>
          <w:rFonts w:hint="eastAsia" w:cs="宋体"/>
          <w:color w:val="auto"/>
          <w:kern w:val="0"/>
          <w:szCs w:val="24"/>
        </w:rPr>
        <w:t>日24时（北京时间）。</w:t>
      </w:r>
      <w:bookmarkEnd w:id="7"/>
    </w:p>
    <w:p w14:paraId="47BF20FF">
      <w:pPr>
        <w:widowControl/>
        <w:spacing w:line="460" w:lineRule="exact"/>
        <w:ind w:firstLine="480" w:firstLineChars="200"/>
        <w:rPr>
          <w:rFonts w:cs="宋体"/>
          <w:kern w:val="0"/>
          <w:szCs w:val="24"/>
        </w:rPr>
      </w:pPr>
      <w:r>
        <w:rPr>
          <w:rFonts w:hint="eastAsia" w:cs="宋体"/>
          <w:color w:val="auto"/>
          <w:kern w:val="0"/>
          <w:szCs w:val="24"/>
        </w:rPr>
        <w:t>2、地点</w:t>
      </w:r>
      <w:r>
        <w:rPr>
          <w:rFonts w:hint="eastAsia" w:cs="宋体"/>
          <w:kern w:val="0"/>
          <w:szCs w:val="24"/>
        </w:rPr>
        <w:t>：湖北省政府采购电子交易数据汇聚平台（网址：</w:t>
      </w:r>
      <w:r>
        <w:rPr>
          <w:rFonts w:cs="宋体"/>
          <w:kern w:val="0"/>
          <w:szCs w:val="24"/>
        </w:rPr>
        <w:t>https://czt.hubei.gov.cn/zchj/user）或供应商客户端。</w:t>
      </w:r>
    </w:p>
    <w:p w14:paraId="5EEB2E9F">
      <w:pPr>
        <w:widowControl/>
        <w:spacing w:line="460" w:lineRule="exact"/>
        <w:ind w:firstLine="480" w:firstLineChars="200"/>
        <w:rPr>
          <w:shd w:val="clear" w:color="auto" w:fill="FFFFFF"/>
        </w:rPr>
      </w:pPr>
      <w:r>
        <w:rPr>
          <w:rFonts w:hint="eastAsia" w:cs="宋体"/>
          <w:kern w:val="0"/>
          <w:szCs w:val="24"/>
        </w:rPr>
        <w:t>3、方式：</w:t>
      </w:r>
      <w:r>
        <w:rPr>
          <w:rFonts w:hint="eastAsia"/>
          <w:shd w:val="clear" w:color="auto" w:fill="FFFFFF"/>
        </w:rPr>
        <w:t>供应商登录一毂清风投标人客户端按照操作提示下载采购文件。</w:t>
      </w:r>
    </w:p>
    <w:p w14:paraId="5FDFC19A">
      <w:pPr>
        <w:widowControl/>
        <w:spacing w:line="460" w:lineRule="exact"/>
        <w:ind w:firstLine="480" w:firstLineChars="200"/>
        <w:outlineLvl w:val="2"/>
        <w:rPr>
          <w:rFonts w:cs="宋体"/>
          <w:kern w:val="0"/>
          <w:szCs w:val="24"/>
        </w:rPr>
      </w:pPr>
      <w:bookmarkStart w:id="8" w:name="_Toc22634"/>
      <w:r>
        <w:rPr>
          <w:rFonts w:hint="eastAsia" w:cs="宋体"/>
          <w:kern w:val="0"/>
          <w:szCs w:val="24"/>
        </w:rPr>
        <w:t>4、文件工本费：0元/套。</w:t>
      </w:r>
      <w:bookmarkEnd w:id="8"/>
    </w:p>
    <w:p w14:paraId="14E8C160">
      <w:pPr>
        <w:widowControl/>
        <w:spacing w:line="460" w:lineRule="exact"/>
        <w:ind w:firstLine="482"/>
        <w:jc w:val="both"/>
        <w:outlineLvl w:val="1"/>
        <w:rPr>
          <w:rFonts w:cs="Times New Roman"/>
          <w:b/>
          <w:bCs/>
          <w:kern w:val="0"/>
          <w:szCs w:val="24"/>
        </w:rPr>
      </w:pPr>
      <w:bookmarkStart w:id="9" w:name="_Toc23357"/>
      <w:r>
        <w:rPr>
          <w:rFonts w:hint="eastAsia" w:cs="Times New Roman"/>
          <w:b/>
          <w:bCs/>
          <w:kern w:val="0"/>
          <w:szCs w:val="24"/>
        </w:rPr>
        <w:t>四、响应文件提交：</w:t>
      </w:r>
      <w:bookmarkEnd w:id="9"/>
    </w:p>
    <w:p w14:paraId="264991DB">
      <w:pPr>
        <w:widowControl/>
        <w:spacing w:line="460" w:lineRule="exact"/>
        <w:ind w:firstLine="482"/>
        <w:jc w:val="both"/>
        <w:rPr>
          <w:rFonts w:cs="Times New Roman"/>
          <w:kern w:val="0"/>
          <w:szCs w:val="24"/>
        </w:rPr>
      </w:pPr>
      <w:r>
        <w:rPr>
          <w:rFonts w:hint="eastAsia" w:cs="Times New Roman"/>
          <w:kern w:val="0"/>
          <w:szCs w:val="24"/>
        </w:rPr>
        <w:t>1、开始时间：202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01</w:t>
      </w:r>
      <w:r>
        <w:rPr>
          <w:rFonts w:hint="eastAsia" w:cs="Times New Roman"/>
          <w:kern w:val="0"/>
          <w:szCs w:val="24"/>
        </w:rPr>
        <w:t>月</w:t>
      </w:r>
      <w:r>
        <w:rPr>
          <w:rFonts w:hint="eastAsia" w:cs="Times New Roman"/>
          <w:kern w:val="0"/>
          <w:szCs w:val="24"/>
          <w:u w:val="single"/>
          <w:lang w:val="en-US" w:eastAsia="zh-CN"/>
        </w:rPr>
        <w:t xml:space="preserve"> 30 </w:t>
      </w:r>
      <w:r>
        <w:rPr>
          <w:rFonts w:hint="eastAsia" w:cs="Times New Roman"/>
          <w:kern w:val="0"/>
          <w:szCs w:val="24"/>
        </w:rPr>
        <w:t>日0</w:t>
      </w:r>
      <w:r>
        <w:rPr>
          <w:rFonts w:hint="eastAsia" w:cs="Times New Roman"/>
          <w:kern w:val="0"/>
          <w:szCs w:val="24"/>
          <w:lang w:val="en-US" w:eastAsia="zh-CN"/>
        </w:rPr>
        <w:t>0</w:t>
      </w:r>
      <w:r>
        <w:rPr>
          <w:rFonts w:hint="eastAsia" w:cs="Times New Roman"/>
          <w:kern w:val="0"/>
          <w:szCs w:val="24"/>
        </w:rPr>
        <w:t>:00时（北京时间）。</w:t>
      </w:r>
    </w:p>
    <w:p w14:paraId="5225D696">
      <w:pPr>
        <w:widowControl/>
        <w:spacing w:line="460" w:lineRule="exact"/>
        <w:ind w:firstLine="482"/>
        <w:jc w:val="both"/>
        <w:rPr>
          <w:rFonts w:cs="Times New Roman"/>
          <w:kern w:val="0"/>
          <w:szCs w:val="24"/>
        </w:rPr>
      </w:pPr>
      <w:r>
        <w:rPr>
          <w:rFonts w:hint="eastAsia" w:cs="Times New Roman"/>
          <w:kern w:val="0"/>
          <w:szCs w:val="24"/>
        </w:rPr>
        <w:t>2、截止时间：202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02</w:t>
      </w:r>
      <w:r>
        <w:rPr>
          <w:rFonts w:hint="eastAsia" w:cs="Times New Roman"/>
          <w:kern w:val="0"/>
          <w:szCs w:val="24"/>
        </w:rPr>
        <w:t>月</w:t>
      </w:r>
      <w:r>
        <w:rPr>
          <w:rFonts w:hint="eastAsia" w:cs="Times New Roman"/>
          <w:kern w:val="0"/>
          <w:szCs w:val="24"/>
          <w:u w:val="single"/>
          <w:lang w:val="en-US" w:eastAsia="zh-CN"/>
        </w:rPr>
        <w:t xml:space="preserve"> 02 </w:t>
      </w:r>
      <w:r>
        <w:rPr>
          <w:rFonts w:hint="eastAsia" w:cs="Times New Roman"/>
          <w:kern w:val="0"/>
          <w:szCs w:val="24"/>
        </w:rPr>
        <w:t>日</w:t>
      </w:r>
      <w:r>
        <w:rPr>
          <w:rFonts w:hint="eastAsia" w:cs="Times New Roman"/>
          <w:kern w:val="0"/>
          <w:szCs w:val="24"/>
          <w:lang w:val="en-US" w:eastAsia="zh-CN"/>
        </w:rPr>
        <w:t>09</w:t>
      </w:r>
      <w:r>
        <w:rPr>
          <w:rFonts w:hint="eastAsia" w:cs="Times New Roman"/>
          <w:kern w:val="0"/>
          <w:szCs w:val="24"/>
        </w:rPr>
        <w:t>时</w:t>
      </w:r>
      <w:r>
        <w:rPr>
          <w:rFonts w:hint="eastAsia" w:cs="Times New Roman"/>
          <w:kern w:val="0"/>
          <w:szCs w:val="24"/>
          <w:lang w:val="en-US" w:eastAsia="zh-CN"/>
        </w:rPr>
        <w:t>0</w:t>
      </w:r>
      <w:r>
        <w:rPr>
          <w:rFonts w:hint="eastAsia" w:cs="Times New Roman"/>
          <w:kern w:val="0"/>
          <w:szCs w:val="24"/>
        </w:rPr>
        <w:t>0分（北京时间）。</w:t>
      </w:r>
    </w:p>
    <w:p w14:paraId="00566005">
      <w:pPr>
        <w:widowControl/>
        <w:spacing w:line="460" w:lineRule="exact"/>
        <w:ind w:firstLine="482"/>
        <w:jc w:val="both"/>
        <w:rPr>
          <w:rFonts w:cs="Times New Roman"/>
          <w:kern w:val="0"/>
          <w:szCs w:val="24"/>
        </w:rPr>
      </w:pPr>
      <w:r>
        <w:rPr>
          <w:rFonts w:hint="eastAsia" w:cs="Times New Roman"/>
          <w:kern w:val="0"/>
          <w:szCs w:val="24"/>
        </w:rPr>
        <w:t>3、地点：供应商使用一毂清风投标人客户端做完响应文件并加密后进行网上递交，可以点击递交按钮即可跳转到文件递交页面进行递交。</w:t>
      </w:r>
    </w:p>
    <w:p w14:paraId="40065DC5">
      <w:pPr>
        <w:widowControl/>
        <w:spacing w:line="460" w:lineRule="exact"/>
        <w:ind w:firstLine="482"/>
        <w:jc w:val="both"/>
        <w:outlineLvl w:val="1"/>
        <w:rPr>
          <w:rFonts w:cs="Times New Roman"/>
          <w:b/>
          <w:bCs/>
          <w:kern w:val="0"/>
          <w:szCs w:val="24"/>
        </w:rPr>
      </w:pPr>
      <w:bookmarkStart w:id="10" w:name="_Toc12961"/>
      <w:r>
        <w:rPr>
          <w:rFonts w:hint="eastAsia" w:cs="Times New Roman"/>
          <w:b/>
          <w:bCs/>
          <w:kern w:val="0"/>
          <w:szCs w:val="24"/>
        </w:rPr>
        <w:t>五、开启（即磋商会时间）：</w:t>
      </w:r>
      <w:bookmarkEnd w:id="10"/>
    </w:p>
    <w:p w14:paraId="474C79D3">
      <w:pPr>
        <w:widowControl/>
        <w:shd w:val="clear" w:color="auto" w:fill="FFFFFF"/>
        <w:spacing w:line="360" w:lineRule="atLeast"/>
        <w:ind w:firstLine="480"/>
        <w:rPr>
          <w:rFonts w:cs="Times New Roman"/>
          <w:kern w:val="0"/>
          <w:szCs w:val="24"/>
        </w:rPr>
      </w:pPr>
      <w:r>
        <w:rPr>
          <w:rFonts w:hint="eastAsia" w:cs="Times New Roman"/>
          <w:kern w:val="0"/>
          <w:szCs w:val="24"/>
        </w:rPr>
        <w:t>1、时间：202</w:t>
      </w:r>
      <w:r>
        <w:rPr>
          <w:rFonts w:hint="eastAsia" w:cs="Times New Roman"/>
          <w:kern w:val="0"/>
          <w:szCs w:val="24"/>
          <w:lang w:val="en-US" w:eastAsia="zh-CN"/>
        </w:rPr>
        <w:t>6</w:t>
      </w:r>
      <w:r>
        <w:rPr>
          <w:rFonts w:hint="eastAsia" w:cs="Times New Roman"/>
          <w:kern w:val="0"/>
          <w:szCs w:val="24"/>
        </w:rPr>
        <w:t>年</w:t>
      </w:r>
      <w:r>
        <w:rPr>
          <w:rFonts w:hint="eastAsia" w:cs="Times New Roman"/>
          <w:kern w:val="0"/>
          <w:szCs w:val="24"/>
          <w:u w:val="single"/>
          <w:lang w:val="en-US" w:eastAsia="zh-CN"/>
        </w:rPr>
        <w:t>02</w:t>
      </w:r>
      <w:r>
        <w:rPr>
          <w:rFonts w:hint="eastAsia" w:cs="Times New Roman"/>
          <w:kern w:val="0"/>
          <w:szCs w:val="24"/>
        </w:rPr>
        <w:t>月</w:t>
      </w:r>
      <w:r>
        <w:rPr>
          <w:rFonts w:hint="eastAsia" w:cs="Times New Roman"/>
          <w:kern w:val="0"/>
          <w:szCs w:val="24"/>
          <w:u w:val="single"/>
          <w:lang w:val="en-US" w:eastAsia="zh-CN"/>
        </w:rPr>
        <w:t xml:space="preserve"> 02</w:t>
      </w:r>
      <w:r>
        <w:rPr>
          <w:rFonts w:hint="eastAsia" w:cs="Times New Roman"/>
          <w:kern w:val="0"/>
          <w:szCs w:val="24"/>
        </w:rPr>
        <w:t>日</w:t>
      </w:r>
      <w:r>
        <w:rPr>
          <w:rFonts w:hint="eastAsia" w:cs="Times New Roman"/>
          <w:kern w:val="0"/>
          <w:szCs w:val="24"/>
          <w:lang w:val="en-US" w:eastAsia="zh-CN"/>
        </w:rPr>
        <w:t>09</w:t>
      </w:r>
      <w:r>
        <w:rPr>
          <w:rFonts w:hint="eastAsia" w:cs="Times New Roman"/>
          <w:kern w:val="0"/>
          <w:szCs w:val="24"/>
        </w:rPr>
        <w:t>时</w:t>
      </w:r>
      <w:r>
        <w:rPr>
          <w:rFonts w:hint="eastAsia" w:cs="Times New Roman"/>
          <w:kern w:val="0"/>
          <w:szCs w:val="24"/>
          <w:lang w:val="en-US" w:eastAsia="zh-CN"/>
        </w:rPr>
        <w:t>0</w:t>
      </w:r>
      <w:r>
        <w:rPr>
          <w:rFonts w:hint="eastAsia" w:cs="Times New Roman"/>
          <w:kern w:val="0"/>
          <w:szCs w:val="24"/>
        </w:rPr>
        <w:t>0分（北京时间）。</w:t>
      </w:r>
    </w:p>
    <w:p w14:paraId="47A4E1CD">
      <w:pPr>
        <w:widowControl/>
        <w:shd w:val="clear" w:color="auto" w:fill="FFFFFF"/>
        <w:spacing w:line="360" w:lineRule="atLeast"/>
        <w:ind w:firstLine="480"/>
        <w:rPr>
          <w:rFonts w:cs="Times New Roman"/>
          <w:kern w:val="0"/>
          <w:szCs w:val="24"/>
        </w:rPr>
      </w:pPr>
      <w:r>
        <w:rPr>
          <w:rFonts w:hint="eastAsia" w:cs="Times New Roman"/>
          <w:kern w:val="0"/>
          <w:szCs w:val="24"/>
        </w:rPr>
        <w:t>2、地点：供应商通过一毂清风投标人客户端进入开标大厅使用电脑远程签到、解密开启文件，并在线开标。</w:t>
      </w:r>
    </w:p>
    <w:p w14:paraId="2D8C2315">
      <w:pPr>
        <w:autoSpaceDE w:val="0"/>
        <w:autoSpaceDN w:val="0"/>
        <w:spacing w:line="460" w:lineRule="exact"/>
        <w:ind w:firstLine="482" w:firstLineChars="200"/>
        <w:jc w:val="both"/>
        <w:outlineLvl w:val="1"/>
        <w:rPr>
          <w:rFonts w:ascii="Times New Roman" w:cs="Times New Roman"/>
          <w:b/>
          <w:szCs w:val="24"/>
        </w:rPr>
      </w:pPr>
      <w:bookmarkStart w:id="11" w:name="_Toc11275"/>
      <w:r>
        <w:rPr>
          <w:rFonts w:hint="eastAsia" w:ascii="Times New Roman" w:cs="Times New Roman"/>
          <w:b/>
          <w:szCs w:val="24"/>
        </w:rPr>
        <w:t>六、公告期限</w:t>
      </w:r>
      <w:bookmarkEnd w:id="11"/>
    </w:p>
    <w:p w14:paraId="43CAAEC5">
      <w:pPr>
        <w:autoSpaceDE w:val="0"/>
        <w:autoSpaceDN w:val="0"/>
        <w:spacing w:line="460" w:lineRule="exact"/>
        <w:ind w:firstLine="480" w:firstLineChars="200"/>
        <w:jc w:val="both"/>
        <w:rPr>
          <w:rFonts w:ascii="Times New Roman" w:hAnsi="Times New Roman" w:cs="Times New Roman"/>
          <w:szCs w:val="24"/>
          <w:lang w:val="zh-CN"/>
        </w:rPr>
      </w:pPr>
      <w:r>
        <w:rPr>
          <w:rFonts w:hint="eastAsia" w:ascii="Times New Roman" w:hAnsi="Times New Roman" w:cs="Times New Roman"/>
          <w:szCs w:val="24"/>
          <w:lang w:val="zh-CN"/>
        </w:rPr>
        <w:t>自本公告发布之日起5个工作日。</w:t>
      </w:r>
    </w:p>
    <w:p w14:paraId="7D224F21">
      <w:pPr>
        <w:autoSpaceDE w:val="0"/>
        <w:autoSpaceDN w:val="0"/>
        <w:spacing w:line="460" w:lineRule="exact"/>
        <w:ind w:firstLine="482" w:firstLineChars="200"/>
        <w:jc w:val="both"/>
        <w:outlineLvl w:val="1"/>
        <w:rPr>
          <w:rFonts w:ascii="Times New Roman" w:hAnsi="Times New Roman" w:cs="Times New Roman"/>
          <w:b/>
          <w:szCs w:val="24"/>
          <w:lang w:val="zh-CN"/>
        </w:rPr>
      </w:pPr>
      <w:bookmarkStart w:id="12" w:name="_Toc9083"/>
      <w:r>
        <w:rPr>
          <w:rFonts w:hint="eastAsia" w:ascii="Times New Roman" w:hAnsi="Times New Roman" w:cs="Times New Roman"/>
          <w:b/>
          <w:szCs w:val="24"/>
          <w:lang w:val="zh-CN"/>
        </w:rPr>
        <w:t>七、其他补充事宜</w:t>
      </w:r>
      <w:bookmarkEnd w:id="12"/>
    </w:p>
    <w:p w14:paraId="3FC81E7D">
      <w:pPr>
        <w:widowControl/>
        <w:spacing w:line="460" w:lineRule="exact"/>
        <w:ind w:firstLine="482"/>
        <w:jc w:val="both"/>
        <w:rPr>
          <w:rFonts w:cs="Times New Roman"/>
          <w:kern w:val="0"/>
          <w:szCs w:val="24"/>
        </w:rPr>
      </w:pPr>
      <w:r>
        <w:rPr>
          <w:rFonts w:hint="eastAsia" w:cs="Times New Roman"/>
          <w:kern w:val="0"/>
          <w:szCs w:val="24"/>
        </w:rPr>
        <w:t>1、公告发布媒体：黄梅县公共资源交易网（</w:t>
      </w:r>
      <w:r>
        <w:rPr>
          <w:rFonts w:cs="Times New Roman"/>
          <w:kern w:val="0"/>
          <w:szCs w:val="24"/>
        </w:rPr>
        <w:t>http://hm.hbncp.com.cn</w:t>
      </w:r>
      <w:r>
        <w:rPr>
          <w:rFonts w:hint="eastAsia" w:cs="Times New Roman"/>
          <w:kern w:val="0"/>
          <w:szCs w:val="24"/>
        </w:rPr>
        <w:t>）和湖北省政府采购网（</w:t>
      </w:r>
      <w:r>
        <w:rPr>
          <w:b w:val="0"/>
          <w:bCs w:val="0"/>
          <w:color w:val="auto"/>
          <w:u w:val="none"/>
        </w:rPr>
        <w:fldChar w:fldCharType="begin"/>
      </w:r>
      <w:r>
        <w:rPr>
          <w:b w:val="0"/>
          <w:bCs w:val="0"/>
          <w:color w:val="auto"/>
          <w:u w:val="none"/>
        </w:rPr>
        <w:instrText xml:space="preserve"> HYPERLINK "http://www.ccgp-hubei.gov.cn/" </w:instrText>
      </w:r>
      <w:r>
        <w:rPr>
          <w:b w:val="0"/>
          <w:bCs w:val="0"/>
          <w:color w:val="auto"/>
          <w:u w:val="none"/>
        </w:rPr>
        <w:fldChar w:fldCharType="separate"/>
      </w:r>
      <w:r>
        <w:rPr>
          <w:rStyle w:val="5"/>
          <w:rFonts w:hint="eastAsia" w:cs="Times New Roman"/>
          <w:b w:val="0"/>
          <w:bCs w:val="0"/>
          <w:color w:val="auto"/>
          <w:kern w:val="0"/>
          <w:szCs w:val="24"/>
          <w:u w:val="none"/>
        </w:rPr>
        <w:t>http://www.ccgp-hubei.gov.cn/</w:t>
      </w:r>
      <w:r>
        <w:rPr>
          <w:rStyle w:val="5"/>
          <w:rFonts w:hint="eastAsia" w:cs="Times New Roman"/>
          <w:b w:val="0"/>
          <w:bCs w:val="0"/>
          <w:color w:val="auto"/>
          <w:kern w:val="0"/>
          <w:szCs w:val="24"/>
          <w:u w:val="none"/>
        </w:rPr>
        <w:fldChar w:fldCharType="end"/>
      </w:r>
      <w:r>
        <w:rPr>
          <w:rFonts w:hint="eastAsia" w:cs="Times New Roman"/>
          <w:kern w:val="0"/>
          <w:szCs w:val="24"/>
        </w:rPr>
        <w:t>）。</w:t>
      </w:r>
    </w:p>
    <w:p w14:paraId="28DAC5D3">
      <w:pPr>
        <w:widowControl/>
        <w:spacing w:line="460" w:lineRule="exact"/>
        <w:ind w:firstLine="482"/>
        <w:jc w:val="both"/>
        <w:rPr>
          <w:rFonts w:cs="Times New Roman"/>
          <w:kern w:val="0"/>
          <w:szCs w:val="24"/>
        </w:rPr>
      </w:pPr>
      <w:r>
        <w:rPr>
          <w:rFonts w:hint="eastAsia" w:cs="Times New Roman"/>
          <w:kern w:val="0"/>
          <w:szCs w:val="24"/>
        </w:rPr>
        <w:t>2、</w:t>
      </w:r>
      <w:r>
        <w:rPr>
          <w:rFonts w:cs="Times New Roman"/>
          <w:kern w:val="0"/>
          <w:szCs w:val="24"/>
        </w:rPr>
        <w:t>以上所称供应商投标系统是与湖北省政府采购电子交易数据汇聚平台完成对接的供应商投标系统。</w:t>
      </w:r>
    </w:p>
    <w:p w14:paraId="67541227">
      <w:pPr>
        <w:widowControl/>
        <w:spacing w:line="460" w:lineRule="exact"/>
        <w:ind w:firstLine="482"/>
        <w:rPr>
          <w:rFonts w:cs="Times New Roman"/>
          <w:kern w:val="0"/>
          <w:szCs w:val="24"/>
        </w:rPr>
      </w:pPr>
      <w:r>
        <w:rPr>
          <w:rFonts w:hint="eastAsia" w:cs="Times New Roman"/>
          <w:kern w:val="0"/>
          <w:szCs w:val="24"/>
        </w:rPr>
        <w:t>3、</w:t>
      </w:r>
      <w:r>
        <w:rPr>
          <w:rFonts w:cs="Times New Roman"/>
          <w:kern w:val="0"/>
          <w:szCs w:val="24"/>
        </w:rPr>
        <w:t>供应商在湖北省政府采购电子交易数据汇聚平台（https://czt.hubei.gov.cn/zchj/user）完成注册并办理 CA后方可下载本项目采购文件，操作指南下载地址：https://czt.hubei.gov.cn/zchj/zIndex/details 。</w:t>
      </w:r>
    </w:p>
    <w:p w14:paraId="1B920A90">
      <w:pPr>
        <w:widowControl/>
        <w:spacing w:line="460" w:lineRule="exact"/>
        <w:ind w:firstLine="482"/>
        <w:jc w:val="both"/>
        <w:rPr>
          <w:rFonts w:hint="eastAsia" w:ascii="宋体" w:hAnsi="宋体" w:eastAsia="宋体" w:cs="Times New Roman"/>
          <w:kern w:val="0"/>
          <w:szCs w:val="24"/>
        </w:rPr>
      </w:pPr>
      <w:r>
        <w:rPr>
          <w:rFonts w:hint="eastAsia" w:ascii="宋体" w:hAnsi="宋体" w:eastAsia="宋体" w:cs="Times New Roman"/>
          <w:kern w:val="0"/>
          <w:szCs w:val="24"/>
        </w:rPr>
        <w:t>4</w:t>
      </w:r>
      <w:r>
        <w:rPr>
          <w:rFonts w:hint="eastAsia" w:ascii="宋体" w:hAnsi="宋体" w:eastAsia="宋体" w:cs="Times New Roman"/>
          <w:kern w:val="0"/>
          <w:szCs w:val="24"/>
          <w:lang w:eastAsia="zh-CN"/>
        </w:rPr>
        <w:t>、</w:t>
      </w:r>
      <w:r>
        <w:rPr>
          <w:rFonts w:hint="eastAsia" w:ascii="宋体" w:hAnsi="宋体" w:eastAsia="宋体" w:cs="Times New Roman"/>
          <w:kern w:val="0"/>
          <w:szCs w:val="24"/>
        </w:rPr>
        <w:t>政府采购合同融资政策。供应商可凭政府采购中标通知书和政府采购合同，登录：“黄梅县政府采购合同融资平台”（http://58.51.104.17:8888/index_hg?redirect=%2Fdashboard），点击“我要融资”，申请合同融资贷款，无需抵押，利率优惠，放款快。</w:t>
      </w:r>
    </w:p>
    <w:p w14:paraId="4EAB1C71">
      <w:pPr>
        <w:widowControl/>
        <w:spacing w:line="460" w:lineRule="exact"/>
        <w:ind w:firstLine="482"/>
        <w:jc w:val="both"/>
        <w:rPr>
          <w:rFonts w:hint="eastAsia" w:ascii="宋体" w:hAnsi="宋体" w:eastAsia="宋体" w:cs="Times New Roman"/>
          <w:kern w:val="0"/>
          <w:szCs w:val="24"/>
        </w:rPr>
      </w:pPr>
      <w:r>
        <w:rPr>
          <w:rFonts w:hint="eastAsia" w:ascii="宋体" w:hAnsi="宋体" w:eastAsia="宋体" w:cs="Times New Roman"/>
          <w:kern w:val="0"/>
          <w:szCs w:val="24"/>
          <w:lang w:val="en-US" w:eastAsia="zh-CN"/>
        </w:rPr>
        <w:t>5</w:t>
      </w:r>
      <w:bookmarkStart w:id="15" w:name="_GoBack"/>
      <w:bookmarkEnd w:id="15"/>
      <w:r>
        <w:rPr>
          <w:rFonts w:hint="eastAsia" w:ascii="宋体" w:hAnsi="宋体" w:eastAsia="宋体" w:cs="Times New Roman"/>
          <w:kern w:val="0"/>
          <w:szCs w:val="24"/>
        </w:rPr>
        <w:t>、获取磋商文件的供应商认为本项目磋商文件使自己的合法权益受到损害的，可以在收到磋商文件七个工作日内，按磋商文件中的要求向采购人或代理机构提出质疑，逾期将不予受理。采购人将在汇总各方意见后对采购文件一次性修改。如投标人对有关质疑回复仍有异议，可在法律规定时效内向相关行政监督部门提起投诉。</w:t>
      </w:r>
    </w:p>
    <w:p w14:paraId="6297673A">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2" w:firstLineChars="200"/>
        <w:jc w:val="both"/>
        <w:textAlignment w:val="auto"/>
        <w:outlineLvl w:val="9"/>
        <w:rPr>
          <w:rFonts w:hint="eastAsia" w:ascii="宋体" w:hAnsi="宋体" w:eastAsia="宋体" w:cs="宋体"/>
          <w:b/>
          <w:color w:val="auto"/>
          <w:kern w:val="0"/>
          <w:sz w:val="24"/>
          <w:szCs w:val="24"/>
          <w:lang w:val="zh-CN" w:eastAsia="zh-CN" w:bidi="ar"/>
        </w:rPr>
      </w:pPr>
      <w:bookmarkStart w:id="13" w:name="_Toc10961"/>
      <w:r>
        <w:rPr>
          <w:rFonts w:hint="eastAsia" w:ascii="宋体" w:hAnsi="宋体" w:eastAsia="宋体" w:cs="宋体"/>
          <w:b/>
          <w:color w:val="auto"/>
          <w:kern w:val="0"/>
          <w:sz w:val="24"/>
          <w:szCs w:val="24"/>
          <w:lang w:val="zh-CN" w:eastAsia="zh-CN" w:bidi="ar"/>
        </w:rPr>
        <w:t>八、凡对本次采购提出询问，请按以下方式联系。</w:t>
      </w:r>
      <w:bookmarkEnd w:id="13"/>
    </w:p>
    <w:p w14:paraId="19BC1EE8">
      <w:pPr>
        <w:widowControl/>
        <w:spacing w:line="460" w:lineRule="exact"/>
        <w:ind w:firstLine="482"/>
        <w:jc w:val="both"/>
        <w:rPr>
          <w:rFonts w:hint="eastAsia" w:cs="Times New Roman"/>
          <w:kern w:val="0"/>
          <w:szCs w:val="24"/>
        </w:rPr>
      </w:pPr>
      <w:bookmarkStart w:id="14" w:name="_Toc28359096"/>
      <w:r>
        <w:rPr>
          <w:rFonts w:hint="eastAsia" w:cs="Times New Roman"/>
          <w:kern w:val="0"/>
          <w:szCs w:val="24"/>
          <w:lang w:val="en-US" w:eastAsia="zh-CN"/>
        </w:rPr>
        <w:t>1</w:t>
      </w:r>
      <w:bookmarkEnd w:id="14"/>
      <w:r>
        <w:rPr>
          <w:rFonts w:hint="eastAsia" w:cs="Times New Roman"/>
          <w:kern w:val="0"/>
          <w:szCs w:val="24"/>
          <w:lang w:val="en-US" w:eastAsia="zh-CN"/>
        </w:rPr>
        <w:t>、采购人信息</w:t>
      </w:r>
    </w:p>
    <w:p w14:paraId="2F3ED4B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名    称：黄梅县濯港镇人民政府</w:t>
      </w:r>
    </w:p>
    <w:p w14:paraId="7A8F3AE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 xml:space="preserve">地    址：黄梅县濯港镇 </w:t>
      </w:r>
    </w:p>
    <w:p w14:paraId="1E71A492">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联系方式：吴鑫  17786168008</w:t>
      </w:r>
    </w:p>
    <w:p w14:paraId="11C7377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2、采购代理机构信息</w:t>
      </w:r>
    </w:p>
    <w:p w14:paraId="03F473A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名    称：湖北嘉亿工程项目管理有限公司（分公司）</w:t>
      </w:r>
    </w:p>
    <w:p w14:paraId="79AA64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地    址：黄梅县东禅社区永安路一巷46号</w:t>
      </w:r>
    </w:p>
    <w:p w14:paraId="70DFF1CB">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eastAsia" w:ascii="宋体" w:hAnsi="宋体"/>
          <w:szCs w:val="21"/>
          <w:u w:val="single"/>
          <w:lang w:val="en-US" w:eastAsia="zh-CN"/>
        </w:rPr>
      </w:pPr>
      <w:r>
        <w:rPr>
          <w:rFonts w:hint="eastAsia" w:ascii="宋体" w:hAnsi="宋体" w:eastAsia="宋体" w:cs="宋体"/>
          <w:kern w:val="0"/>
          <w:sz w:val="24"/>
          <w:szCs w:val="24"/>
          <w:lang w:val="en-US" w:eastAsia="zh-CN" w:bidi="ar"/>
        </w:rPr>
        <w:t>联系方式：13397251619</w:t>
      </w:r>
    </w:p>
    <w:p w14:paraId="03146FB3">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eastAsia"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3、项目联系方式</w:t>
      </w:r>
    </w:p>
    <w:p w14:paraId="618CBB6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项目联系人：</w:t>
      </w:r>
      <w:r>
        <w:rPr>
          <w:rFonts w:hint="eastAsia" w:cs="宋体"/>
          <w:kern w:val="0"/>
          <w:sz w:val="24"/>
          <w:szCs w:val="24"/>
          <w:lang w:val="en-US" w:eastAsia="zh-CN" w:bidi="ar"/>
        </w:rPr>
        <w:t>蔡英</w:t>
      </w:r>
    </w:p>
    <w:p w14:paraId="6032648D">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outlineLvl w:val="9"/>
        <w:rPr>
          <w:rFonts w:hint="default" w:ascii="宋体" w:hAnsi="宋体" w:eastAsia="宋体" w:cs="宋体"/>
          <w:kern w:val="0"/>
          <w:sz w:val="24"/>
          <w:szCs w:val="24"/>
          <w:lang w:val="en-US" w:eastAsia="zh-CN" w:bidi="ar"/>
        </w:rPr>
      </w:pPr>
      <w:r>
        <w:rPr>
          <w:rFonts w:hint="eastAsia" w:ascii="宋体" w:hAnsi="宋体" w:eastAsia="宋体" w:cs="宋体"/>
          <w:kern w:val="0"/>
          <w:sz w:val="24"/>
          <w:szCs w:val="24"/>
          <w:lang w:val="en-US" w:eastAsia="zh-CN" w:bidi="ar"/>
        </w:rPr>
        <w:t>电   话：13397251619</w:t>
      </w:r>
    </w:p>
    <w:p w14:paraId="62C3AC08">
      <w:pPr>
        <w:spacing w:line="240" w:lineRule="auto"/>
        <w:jc w:val="both"/>
        <w:rPr>
          <w:rFonts w:ascii="Times New Roman" w:hAnsi="Times New Roman" w:cs="Times New Roman"/>
          <w:sz w:val="21"/>
          <w:szCs w:val="24"/>
        </w:rPr>
      </w:pPr>
    </w:p>
    <w:p w14:paraId="26F3727B">
      <w:pPr>
        <w:sectPr>
          <w:footerReference r:id="rId5" w:type="default"/>
          <w:pgSz w:w="11906" w:h="16838"/>
          <w:pgMar w:top="1440" w:right="1800" w:bottom="1440" w:left="1800" w:header="851" w:footer="992" w:gutter="0"/>
          <w:pgNumType w:fmt="decimal" w:start="1"/>
          <w:cols w:space="425" w:num="1"/>
          <w:docGrid w:type="lines" w:linePitch="312" w:charSpace="0"/>
        </w:sectPr>
      </w:pPr>
    </w:p>
    <w:p w14:paraId="42CEC5D3"/>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egoe UI">
    <w:panose1 w:val="020B0502040204020203"/>
    <w:charset w:val="00"/>
    <w:family w:val="swiss"/>
    <w:pitch w:val="default"/>
    <w:sig w:usb0="E4002EFF" w:usb1="C000E47F"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8AC5CA">
    <w:pPr>
      <w:pStyle w:val="2"/>
      <w:jc w:val="cen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9C5379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9C53794">
                    <w:pPr>
                      <w:pStyle w:val="2"/>
                    </w:pPr>
                    <w:r>
                      <w:fldChar w:fldCharType="begin"/>
                    </w:r>
                    <w:r>
                      <w:instrText xml:space="preserve"> PAGE  \* MERGEFORMAT </w:instrText>
                    </w:r>
                    <w:r>
                      <w:fldChar w:fldCharType="separate"/>
                    </w:r>
                    <w:r>
                      <w:t>1</w:t>
                    </w:r>
                    <w:r>
                      <w:fldChar w:fldCharType="end"/>
                    </w:r>
                  </w:p>
                </w:txbxContent>
              </v:textbox>
            </v:shape>
          </w:pict>
        </mc:Fallback>
      </mc:AlternateContent>
    </w:r>
    <w:sdt>
      <w:sdtPr>
        <w:id w:val="-139428585"/>
      </w:sdtPr>
      <w:sdtContent/>
    </w:sdt>
  </w:p>
  <w:p w14:paraId="40191A9D">
    <w:pPr>
      <w:pStyle w:val="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744209D"/>
    <w:rsid w:val="0624009C"/>
    <w:rsid w:val="252609CC"/>
    <w:rsid w:val="296B5275"/>
    <w:rsid w:val="3ABC183E"/>
    <w:rsid w:val="5744209D"/>
    <w:rsid w:val="61744D0F"/>
    <w:rsid w:val="7B5328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宋体" w:hAnsi="宋体" w:eastAsia="宋体" w:cstheme="minorBidi"/>
      <w:kern w:val="2"/>
      <w:sz w:val="24"/>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pPr>
    <w:rPr>
      <w:sz w:val="18"/>
      <w:szCs w:val="18"/>
    </w:rPr>
  </w:style>
  <w:style w:type="character" w:styleId="5">
    <w:name w:val="Hyperlink"/>
    <w:basedOn w:val="4"/>
    <w:unhideWhenUsed/>
    <w:qFormat/>
    <w:uiPriority w:val="99"/>
    <w:rPr>
      <w:color w:val="0026E5" w:themeColor="hyperlink"/>
      <w:u w:val="single"/>
      <w14:textFill>
        <w14:solidFill>
          <w14:schemeClr w14:val="hlink"/>
        </w14:solidFill>
      </w14:textFill>
    </w:rPr>
  </w:style>
  <w:style w:type="paragraph" w:customStyle="1" w:styleId="6">
    <w:name w:val="段"/>
    <w:next w:val="1"/>
    <w:qFormat/>
    <w:uiPriority w:val="0"/>
    <w:pPr>
      <w:autoSpaceDE w:val="0"/>
      <w:autoSpaceDN w:val="0"/>
      <w:adjustRightInd w:val="0"/>
      <w:snapToGrid w:val="0"/>
      <w:spacing w:line="360" w:lineRule="auto"/>
      <w:ind w:firstLine="200" w:firstLineChars="200"/>
      <w:jc w:val="both"/>
    </w:pPr>
    <w:rPr>
      <w:rFonts w:ascii="宋体" w:hAnsi="Calibri" w:eastAsia="宋体" w:cs="Times New Roman"/>
      <w:sz w:val="24"/>
      <w:szCs w:val="2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2025</Words>
  <Characters>2397</Characters>
  <Lines>0</Lines>
  <Paragraphs>0</Paragraphs>
  <TotalTime>31</TotalTime>
  <ScaleCrop>false</ScaleCrop>
  <LinksUpToDate>false</LinksUpToDate>
  <CharactersWithSpaces>2456</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2025-11-07T01:26:00Z</dcterms:created>
  <dc:creator>Administrator</dc:creator>
  <cp:lastModifiedBy>50177</cp:lastModifiedBy>
  <cp:lastPrinted>2025-11-07T01:27:00Z</cp:lastPrinted>
  <dcterms:modified xsi:type="dcterms:W3CDTF">2026-01-20T07:18:41Z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AA7F6C15272443A6ACB29B4423C1F5A6_11</vt:lpwstr>
  </property>
  <property fmtid="{D5CDD505-2E9C-101B-9397-08002B2CF9AE}" pid="4" name="KSOTemplateDocerSaveRecord">
    <vt:lpwstr>eyJoZGlkIjoiYjE2MGMxMGM5NmEyZjZlYmEyNjMxY2IxOWUxODBiNjUiLCJ1c2VySWQiOiIzMDYwOTkzMDkifQ==</vt:lpwstr>
  </property>
</Properties>
</file>