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8B66B">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36"/>
          <w:szCs w:val="36"/>
        </w:rPr>
      </w:pPr>
      <w:r>
        <w:rPr>
          <w:rFonts w:hint="eastAsia" w:ascii="宋体" w:hAnsi="宋体" w:eastAsia="宋体" w:cs="宋体"/>
          <w:b/>
          <w:bCs/>
          <w:color w:val="auto"/>
          <w:sz w:val="36"/>
          <w:szCs w:val="36"/>
        </w:rPr>
        <w:t>黄梅县2025年高标准农田建设项目输电线路工程(</w:t>
      </w:r>
      <w:r>
        <w:rPr>
          <w:rFonts w:hint="eastAsia" w:ascii="宋体" w:hAnsi="宋体" w:cs="宋体"/>
          <w:b/>
          <w:bCs/>
          <w:color w:val="auto"/>
          <w:sz w:val="36"/>
          <w:szCs w:val="36"/>
          <w:lang w:val="en-US" w:eastAsia="zh-CN"/>
        </w:rPr>
        <w:t>H</w:t>
      </w:r>
      <w:r>
        <w:rPr>
          <w:rFonts w:hint="eastAsia" w:ascii="宋体" w:hAnsi="宋体" w:eastAsia="宋体" w:cs="宋体"/>
          <w:b/>
          <w:bCs/>
          <w:color w:val="auto"/>
          <w:sz w:val="36"/>
          <w:szCs w:val="36"/>
        </w:rPr>
        <w:t>BHM-202508SL-005015001)招标公告</w:t>
      </w:r>
      <w:r>
        <w:rPr>
          <w:rFonts w:hint="eastAsia" w:ascii="宋体" w:hAnsi="宋体" w:eastAsia="宋体" w:cs="宋体"/>
          <w:b/>
          <w:bCs/>
          <w:color w:val="auto"/>
          <w:sz w:val="36"/>
          <w:szCs w:val="36"/>
        </w:rPr>
        <w:br w:type="textWrapping"/>
      </w:r>
      <w:bookmarkStart w:id="0" w:name="_Toc519085252"/>
      <w:bookmarkStart w:id="1" w:name="_Toc152042288"/>
      <w:bookmarkStart w:id="2" w:name="_Toc247513934"/>
      <w:bookmarkStart w:id="3" w:name="_Toc8374"/>
      <w:bookmarkStart w:id="4" w:name="_Toc152045512"/>
      <w:bookmarkStart w:id="5" w:name="_Toc144974480"/>
      <w:bookmarkStart w:id="6" w:name="_Toc12424"/>
      <w:bookmarkStart w:id="7" w:name="_Toc21126"/>
      <w:bookmarkStart w:id="8" w:name="_Toc247527535"/>
      <w:bookmarkStart w:id="9" w:name="_Toc6182"/>
      <w:bookmarkStart w:id="10" w:name="_Toc3980813"/>
      <w:r>
        <w:rPr>
          <w:rFonts w:hint="eastAsia" w:ascii="宋体" w:hAnsi="宋体" w:eastAsia="宋体" w:cs="宋体"/>
          <w:b w:val="0"/>
          <w:bCs w:val="0"/>
          <w:color w:val="auto"/>
          <w:sz w:val="28"/>
          <w:szCs w:val="28"/>
        </w:rPr>
        <w:t>招标编号：</w:t>
      </w:r>
      <w:r>
        <w:rPr>
          <w:rFonts w:hint="eastAsia" w:ascii="宋体" w:hAnsi="宋体" w:cs="宋体"/>
          <w:b w:val="0"/>
          <w:bCs w:val="0"/>
          <w:color w:val="auto"/>
          <w:sz w:val="28"/>
          <w:szCs w:val="28"/>
          <w:lang w:val="en-US" w:eastAsia="zh-CN"/>
        </w:rPr>
        <w:t>H</w:t>
      </w:r>
      <w:r>
        <w:rPr>
          <w:rFonts w:hint="eastAsia" w:ascii="宋体" w:hAnsi="宋体" w:eastAsia="宋体" w:cs="宋体"/>
          <w:b w:val="0"/>
          <w:bCs w:val="0"/>
          <w:color w:val="auto"/>
          <w:sz w:val="28"/>
          <w:szCs w:val="28"/>
        </w:rPr>
        <w:t>BHM-202508SL-005015001</w:t>
      </w:r>
    </w:p>
    <w:bookmarkEnd w:id="0"/>
    <w:bookmarkEnd w:id="1"/>
    <w:bookmarkEnd w:id="2"/>
    <w:bookmarkEnd w:id="3"/>
    <w:bookmarkEnd w:id="4"/>
    <w:bookmarkEnd w:id="5"/>
    <w:bookmarkEnd w:id="6"/>
    <w:bookmarkEnd w:id="7"/>
    <w:bookmarkEnd w:id="8"/>
    <w:bookmarkEnd w:id="9"/>
    <w:bookmarkEnd w:id="10"/>
    <w:p w14:paraId="2B53B570">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bookmarkStart w:id="11" w:name="_Toc247513940"/>
      <w:bookmarkStart w:id="12" w:name="_Toc152045517"/>
      <w:bookmarkStart w:id="13" w:name="_Toc519085258"/>
      <w:bookmarkStart w:id="14" w:name="_Toc247527541"/>
      <w:bookmarkStart w:id="15" w:name="_Toc10870"/>
      <w:bookmarkStart w:id="16" w:name="_Toc16688"/>
      <w:bookmarkStart w:id="17" w:name="_Toc144974485"/>
      <w:bookmarkStart w:id="18" w:name="_Toc30470"/>
      <w:bookmarkStart w:id="19" w:name="_Toc3980823"/>
      <w:bookmarkStart w:id="20" w:name="_Toc152042293"/>
      <w:bookmarkStart w:id="21" w:name="_Toc9221"/>
      <w:r>
        <w:rPr>
          <w:rFonts w:hint="eastAsia" w:ascii="宋体" w:hAnsi="宋体" w:eastAsia="宋体" w:cs="宋体"/>
          <w:color w:val="auto"/>
          <w:sz w:val="24"/>
          <w:szCs w:val="24"/>
          <w:u w:val="none"/>
        </w:rPr>
        <w:t xml:space="preserve">1.招标条件    </w:t>
      </w:r>
    </w:p>
    <w:p w14:paraId="783C0CB7">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本招标项目黄梅县2025年高标准农田建设项目输电线路工程已由黄冈市农业农村局以“关于黄梅县2025年高标准农田建设项目初步设计的批复”黄农函【2025】18号 批准建设，项目业主为黄梅县农业农村局，建设资金来自中央资金，省级资金和县级资金，项目出资比例为中央资金79%省级资金16%、县级资金5%，招标人为黄梅县农业农村局，招标代理机构为欣心园工程管理有限责任公司。项目已具备招标条件，现对该项目的施工进行公开招标。</w:t>
      </w:r>
    </w:p>
    <w:p w14:paraId="2CCC9DDE">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2.项目概况与招标范围</w:t>
      </w:r>
    </w:p>
    <w:p w14:paraId="56EFBB6D">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2.1项目概况</w:t>
      </w:r>
    </w:p>
    <w:p w14:paraId="596F4EB0">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建设地点：停前镇、苦竹乡、黄梅镇、濯港镇、孔垄镇、分路镇、小池镇、刘佐乡、独山镇、新开镇、杉木乡、下新镇、蔡山镇。</w:t>
      </w:r>
    </w:p>
    <w:p w14:paraId="23E5D1CC">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建设规模：新建高标准农田8万亩，其中新建2万亩，改造提升6万亩。</w:t>
      </w:r>
    </w:p>
    <w:p w14:paraId="03D64AFD">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其他：无</w:t>
      </w:r>
    </w:p>
    <w:p w14:paraId="0172912C">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2.2招标范围</w:t>
      </w:r>
    </w:p>
    <w:p w14:paraId="7C99BE2D">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招标范围：380v架空线路架设等，具体详见施工图纸、工程量清单及答疑所涵盖的所有内容。</w:t>
      </w:r>
    </w:p>
    <w:p w14:paraId="403E57C5">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标段划分：一个标段</w:t>
      </w:r>
    </w:p>
    <w:p w14:paraId="2B76390A">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计划工期：60日历天，计划开工日期2026-02-25</w:t>
      </w:r>
    </w:p>
    <w:p w14:paraId="694988F6">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合同估算价：180.75万元</w:t>
      </w:r>
    </w:p>
    <w:p w14:paraId="3CD22272">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2.3其他：质量目标：达到国家、行业现行验收规范合格标准。</w:t>
      </w:r>
    </w:p>
    <w:p w14:paraId="240A10A8">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3.投标人资格要求</w:t>
      </w:r>
    </w:p>
    <w:p w14:paraId="7B24470F">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3.1本标段招标要求投标人须具备：1、1、资质要求：（1）具有合格有效的营业执照；（2）具备建设行政主管部门颁发的电力工程施工总承包叁级及以上资质或输变电工程专业承包叁级及以上资质，且具有国家电力监管部门颁发的承装(修、试)叁级及以上电力设施许可证，同时具备有效的安全生产许可证；并在人员、设备、资金等方面具有相应的施工能力；（3）投标人拟派的项目经理须具备机电工程专业贰级及以上建造师资格，具备有效的安全生产考核合格证书（B证），且未担任其他在建工程项目的项目经理； 2、财务要求:具有良好的商业信誉和健全的财务会计制度，提供2022、2023、2024年度经会计师事务所审计的财务会计报告（新成立公司可据实提供）； 3、业绩要求:近三年(递交投标文件截止时间前推36个月，以合同签订时间为准)至少承接过一项电力工程施工业绩； 4、信誉要求:1.没有被依法暂停或取消投标资格； 2.没有被责令停产停业、暂扣或者吊销许可证、暂扣或者吊销执照；3.没有进入清算程序，或被宣告破产，或其他丧失履约能力的情形； 4.在最近三年内没有发生重大工程质量问题； 5.没有被市场监督管理部门在“国家企业信用信息公示系统”（www.gsxt.gov.cn）中列入严重违法失信企业名单； 6.没有被最高人民法院在“信用中国”网站（www.creditchina.gov.cn）或中国执行信息公开网（http://zxgk.court.gov.cn/）或各级信用信息共享平台中列入失信被执行人名单； 7.在近三年内投标人或其法定代表人、拟委任的项目经理没有行贿犯罪行为； 8.不存在法律法规或投标人须知前附表第1.4.3（18）目规定的不得存在的其他情形。</w:t>
      </w:r>
    </w:p>
    <w:p w14:paraId="2DAD5DD7">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3.2本标段不接受联合体投标。</w:t>
      </w:r>
    </w:p>
    <w:p w14:paraId="29BE0814">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3.3各投标人均可就本招标项目上述标段中的1(具体数量）个标段投标。</w:t>
      </w:r>
    </w:p>
    <w:p w14:paraId="5FEFBD8E">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3.4本次招标本项目属于政府采购工程。</w:t>
      </w:r>
    </w:p>
    <w:p w14:paraId="10DB6846">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3.5本项目属性：项目未预留份额专门面向中小企业采购</w:t>
      </w:r>
    </w:p>
    <w:p w14:paraId="3D5CCAE9">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3.6其他要求：无</w:t>
      </w:r>
    </w:p>
    <w:p w14:paraId="77A467EA">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4.招标文件的获取</w:t>
      </w:r>
    </w:p>
    <w:p w14:paraId="3E9E777E">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4.1 凡有意参加投标者(若为联合体投标，指联合体所有成员)，应当在湖北省电子招投标交易平台（以下简称“电子交易平台”，下同）（网址：www.hbbidcloud.cn）进行注册登记，并下载移动数字证书（CA）、电子营业执照或办理实体数字证书（CA）（具体操作参见“电子交易平台”—办事指南—交易主体注册登记指南）。</w:t>
      </w:r>
    </w:p>
    <w:p w14:paraId="1702E4F9">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4.2 完成注册登记后，请于2026年01月19日至2026年01月23日24：00时止（北京时间、下同），通过互联网使用移动数字证书（CA）、电子营业执照或办理实体数字证书（CA）登录“电子交易平台”，在所投标段免费下载招标文件。联合体投标的，由联合体牵头人下载招标文件（具体操作参见“电子交易平台”—办事指南—招标（资审）文件下载指南）。未按规定从“电子交易平台”下载招标文件的，招标人 （“电子交易平台”）拒收其投标文件。</w:t>
      </w:r>
    </w:p>
    <w:p w14:paraId="47932505">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5.投标文件的递交</w:t>
      </w:r>
    </w:p>
    <w:p w14:paraId="1929B72A">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cs="宋体"/>
          <w:color w:val="auto"/>
          <w:sz w:val="24"/>
          <w:szCs w:val="24"/>
          <w:u w:val="none"/>
          <w:lang w:val="en-US" w:eastAsia="zh-CN"/>
        </w:rPr>
      </w:pPr>
      <w:r>
        <w:rPr>
          <w:rFonts w:hint="eastAsia" w:ascii="宋体" w:hAnsi="宋体" w:eastAsia="宋体" w:cs="宋体"/>
          <w:color w:val="auto"/>
          <w:sz w:val="24"/>
          <w:szCs w:val="24"/>
          <w:u w:val="none"/>
        </w:rPr>
        <w:t>5.1 投标文件递交截止时间为：2026年02月09日09时00分</w:t>
      </w:r>
      <w:r>
        <w:rPr>
          <w:rFonts w:hint="eastAsia" w:ascii="宋体" w:hAnsi="宋体" w:cs="宋体"/>
          <w:color w:val="auto"/>
          <w:sz w:val="24"/>
          <w:szCs w:val="24"/>
          <w:u w:val="none"/>
          <w:lang w:val="en-US" w:eastAsia="zh-CN"/>
        </w:rPr>
        <w:t>。</w:t>
      </w:r>
    </w:p>
    <w:p w14:paraId="3D4ABA52">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5.2 投标人应当在投标截止时间前，通过互联网使用移动数字证书（CA）、电子营业执照或办理实体数字证书（CA）登录“电子交易平台”，选择所投标段将加密的电子投标文件上传。投标人完成投标文件上传后，“电子交易平台”即时向投标人发出电子签收凭证，递交时间以电子签收凭证载明的传输完成时间为准。逾期未完成上传或未加密的电子投标文件，招标人（“电子交易平台”）将拒收。</w:t>
      </w:r>
    </w:p>
    <w:p w14:paraId="2C023B16">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6.投标相关事宜</w:t>
      </w:r>
    </w:p>
    <w:p w14:paraId="6536A231">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具体内容详见招标文件、工程量清单、澄清和答疑等。</w:t>
      </w:r>
    </w:p>
    <w:p w14:paraId="2E9E2612">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7.评标办法</w:t>
      </w:r>
    </w:p>
    <w:p w14:paraId="7A68841A">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本标段招标评标办法采用综合评估法，且采用“评定分离”方式实施招投标，定标方法采用投票表决法(票决数量法)。</w:t>
      </w:r>
    </w:p>
    <w:p w14:paraId="1E28EC00">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8.发布公告的媒介</w:t>
      </w:r>
    </w:p>
    <w:p w14:paraId="517B09DE">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本标段招标公告同时在湖北省公共资源交易电子服务系统（网址：www.hbggzyfwpt.cn）和湖北省电子招投标交易平台（www.hbbidcloud.cn）(发布公告的媒介名称)上发布。</w:t>
      </w:r>
    </w:p>
    <w:p w14:paraId="6271ADFF">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9.联系方式</w:t>
      </w:r>
    </w:p>
    <w:bookmarkEnd w:id="11"/>
    <w:bookmarkEnd w:id="12"/>
    <w:bookmarkEnd w:id="13"/>
    <w:bookmarkEnd w:id="14"/>
    <w:bookmarkEnd w:id="15"/>
    <w:bookmarkEnd w:id="16"/>
    <w:bookmarkEnd w:id="17"/>
    <w:bookmarkEnd w:id="18"/>
    <w:bookmarkEnd w:id="19"/>
    <w:bookmarkEnd w:id="20"/>
    <w:bookmarkEnd w:id="21"/>
    <w:p w14:paraId="77AE41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1、招标人信息</w:t>
      </w:r>
    </w:p>
    <w:p w14:paraId="63B597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名称：</w:t>
      </w:r>
      <w:r>
        <w:rPr>
          <w:rFonts w:hint="eastAsia" w:ascii="宋体" w:hAnsi="宋体" w:eastAsia="宋体" w:cs="宋体"/>
          <w:color w:val="auto"/>
          <w:sz w:val="24"/>
          <w:szCs w:val="24"/>
          <w:u w:val="none"/>
        </w:rPr>
        <w:t>黄梅县农业农村局</w:t>
      </w:r>
    </w:p>
    <w:p w14:paraId="46BC2F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地址：</w:t>
      </w:r>
      <w:r>
        <w:rPr>
          <w:rFonts w:hint="eastAsia" w:ascii="宋体" w:hAnsi="宋体" w:eastAsia="宋体" w:cs="宋体"/>
          <w:color w:val="auto"/>
          <w:sz w:val="24"/>
          <w:szCs w:val="24"/>
          <w:u w:val="none"/>
        </w:rPr>
        <w:t>黄梅县晋梅大道</w:t>
      </w:r>
    </w:p>
    <w:p w14:paraId="182774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r>
        <w:rPr>
          <w:rFonts w:hint="eastAsia" w:ascii="宋体" w:hAnsi="宋体" w:eastAsia="宋体" w:cs="宋体"/>
          <w:color w:val="auto"/>
          <w:sz w:val="24"/>
          <w:szCs w:val="24"/>
          <w:u w:val="none"/>
        </w:rPr>
        <w:t>:陈红涛</w:t>
      </w:r>
    </w:p>
    <w:p w14:paraId="699E8AF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联系电话：</w:t>
      </w:r>
      <w:r>
        <w:rPr>
          <w:rFonts w:hint="eastAsia" w:ascii="宋体" w:hAnsi="宋体" w:eastAsia="宋体" w:cs="宋体"/>
          <w:color w:val="auto"/>
          <w:sz w:val="24"/>
          <w:szCs w:val="24"/>
          <w:u w:val="none"/>
        </w:rPr>
        <w:t>0713-3835066</w:t>
      </w:r>
    </w:p>
    <w:p w14:paraId="66AB59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2、采购代理机构信息</w:t>
      </w:r>
    </w:p>
    <w:p w14:paraId="0A6E55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名称：欣心园工程管理有限责任公司</w:t>
      </w:r>
    </w:p>
    <w:p w14:paraId="23A3B42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地址：黄梅县迎宾大道770号</w:t>
      </w:r>
    </w:p>
    <w:p w14:paraId="6D88AB9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联系人：</w:t>
      </w:r>
      <w:r>
        <w:rPr>
          <w:rFonts w:hint="eastAsia" w:ascii="宋体" w:hAnsi="宋体" w:cs="宋体"/>
          <w:color w:val="auto"/>
          <w:sz w:val="24"/>
          <w:szCs w:val="24"/>
          <w:lang w:val="en-US" w:eastAsia="zh-CN"/>
        </w:rPr>
        <w:t>项媛</w:t>
      </w:r>
    </w:p>
    <w:p w14:paraId="2B1187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联系电话：</w:t>
      </w:r>
      <w:r>
        <w:rPr>
          <w:rFonts w:hint="eastAsia" w:ascii="宋体" w:hAnsi="宋体" w:cs="宋体"/>
          <w:color w:val="auto"/>
          <w:sz w:val="24"/>
          <w:szCs w:val="24"/>
          <w:lang w:val="en-US" w:eastAsia="zh-CN"/>
        </w:rPr>
        <w:t>13117092871</w:t>
      </w:r>
      <w:bookmarkStart w:id="22" w:name="_GoBack"/>
      <w:bookmarkEnd w:id="22"/>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YTgzZmY1NDM3ODkyMDFlYTAwMjM5OGQyNzg3YjAifQ=="/>
  </w:docVars>
  <w:rsids>
    <w:rsidRoot w:val="273F612E"/>
    <w:rsid w:val="049E2ADC"/>
    <w:rsid w:val="0A7D421F"/>
    <w:rsid w:val="1F2D2A10"/>
    <w:rsid w:val="211851C5"/>
    <w:rsid w:val="21FE168E"/>
    <w:rsid w:val="243909D4"/>
    <w:rsid w:val="25193C94"/>
    <w:rsid w:val="273F612E"/>
    <w:rsid w:val="31552F50"/>
    <w:rsid w:val="41311C6F"/>
    <w:rsid w:val="46262854"/>
    <w:rsid w:val="526F5C7B"/>
    <w:rsid w:val="61964B7A"/>
    <w:rsid w:val="6F6224EC"/>
    <w:rsid w:val="7F717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0" w:beforeLines="20" w:line="240" w:lineRule="auto"/>
      <w:outlineLvl w:val="1"/>
    </w:pPr>
    <w:rPr>
      <w:rFonts w:ascii="Arial" w:hAnsi="Arial" w:eastAsia="黑体"/>
      <w:bCs/>
      <w:sz w:val="24"/>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 w:type="character" w:styleId="6">
    <w:name w:val="Strong"/>
    <w:basedOn w:val="5"/>
    <w:qFormat/>
    <w:uiPriority w:val="0"/>
    <w:rPr>
      <w:b/>
      <w:bCs/>
    </w:rPr>
  </w:style>
  <w:style w:type="character" w:styleId="7">
    <w:name w:val="FollowedHyperlink"/>
    <w:basedOn w:val="5"/>
    <w:qFormat/>
    <w:uiPriority w:val="0"/>
    <w:rPr>
      <w:color w:val="800080"/>
      <w:u w:val="none"/>
    </w:rPr>
  </w:style>
  <w:style w:type="character" w:styleId="8">
    <w:name w:val="Emphasis"/>
    <w:basedOn w:val="5"/>
    <w:qFormat/>
    <w:uiPriority w:val="0"/>
    <w:rPr>
      <w:b/>
      <w:bCs/>
    </w:rPr>
  </w:style>
  <w:style w:type="character" w:styleId="9">
    <w:name w:val="HTML Definition"/>
    <w:basedOn w:val="5"/>
    <w:qFormat/>
    <w:uiPriority w:val="0"/>
  </w:style>
  <w:style w:type="character" w:styleId="10">
    <w:name w:val="HTML Typewriter"/>
    <w:basedOn w:val="5"/>
    <w:qFormat/>
    <w:uiPriority w:val="0"/>
    <w:rPr>
      <w:rFonts w:hint="default" w:ascii="monospace" w:hAnsi="monospace" w:eastAsia="monospace" w:cs="monospace"/>
      <w:sz w:val="20"/>
    </w:rPr>
  </w:style>
  <w:style w:type="character" w:styleId="11">
    <w:name w:val="HTML Acronym"/>
    <w:basedOn w:val="5"/>
    <w:qFormat/>
    <w:uiPriority w:val="0"/>
  </w:style>
  <w:style w:type="character" w:styleId="12">
    <w:name w:val="HTML Variable"/>
    <w:basedOn w:val="5"/>
    <w:qFormat/>
    <w:uiPriority w:val="0"/>
  </w:style>
  <w:style w:type="character" w:styleId="13">
    <w:name w:val="Hyperlink"/>
    <w:basedOn w:val="5"/>
    <w:qFormat/>
    <w:uiPriority w:val="0"/>
    <w:rPr>
      <w:color w:val="0000FF"/>
      <w:u w:val="none"/>
    </w:rPr>
  </w:style>
  <w:style w:type="character" w:styleId="14">
    <w:name w:val="HTML Code"/>
    <w:basedOn w:val="5"/>
    <w:qFormat/>
    <w:uiPriority w:val="0"/>
    <w:rPr>
      <w:rFonts w:hint="default" w:ascii="monospace" w:hAnsi="monospace" w:eastAsia="monospace" w:cs="monospace"/>
      <w:vanish/>
      <w:color w:val="3D4B62"/>
      <w:sz w:val="24"/>
      <w:szCs w:val="24"/>
    </w:rPr>
  </w:style>
  <w:style w:type="character" w:styleId="15">
    <w:name w:val="HTML Cite"/>
    <w:basedOn w:val="5"/>
    <w:qFormat/>
    <w:uiPriority w:val="0"/>
  </w:style>
  <w:style w:type="character" w:styleId="16">
    <w:name w:val="HTML Keyboard"/>
    <w:basedOn w:val="5"/>
    <w:qFormat/>
    <w:uiPriority w:val="0"/>
    <w:rPr>
      <w:rFonts w:hint="default" w:ascii="monospace" w:hAnsi="monospace" w:eastAsia="monospace" w:cs="monospace"/>
      <w:sz w:val="20"/>
    </w:rPr>
  </w:style>
  <w:style w:type="character" w:styleId="17">
    <w:name w:val="HTML Sample"/>
    <w:basedOn w:val="5"/>
    <w:qFormat/>
    <w:uiPriority w:val="0"/>
    <w:rPr>
      <w:rFonts w:ascii="monospace" w:hAnsi="monospace" w:eastAsia="monospace" w:cs="monospace"/>
    </w:rPr>
  </w:style>
  <w:style w:type="character" w:customStyle="1" w:styleId="18">
    <w:name w:val="hover1"/>
    <w:basedOn w:val="5"/>
    <w:qFormat/>
    <w:uiPriority w:val="0"/>
  </w:style>
  <w:style w:type="character" w:customStyle="1" w:styleId="19">
    <w:name w:val="hover2"/>
    <w:basedOn w:val="5"/>
    <w:qFormat/>
    <w:uiPriority w:val="0"/>
    <w:rPr>
      <w:color w:val="2590EB"/>
    </w:rPr>
  </w:style>
  <w:style w:type="character" w:customStyle="1" w:styleId="20">
    <w:name w:val="hover3"/>
    <w:basedOn w:val="5"/>
    <w:qFormat/>
    <w:uiPriority w:val="0"/>
    <w:rPr>
      <w:color w:val="2590EB"/>
    </w:rPr>
  </w:style>
  <w:style w:type="character" w:customStyle="1" w:styleId="21">
    <w:name w:val="toolbarlabel2"/>
    <w:basedOn w:val="5"/>
    <w:qFormat/>
    <w:uiPriority w:val="0"/>
  </w:style>
  <w:style w:type="character" w:customStyle="1" w:styleId="22">
    <w:name w:val="toolbarlabel"/>
    <w:basedOn w:val="5"/>
    <w:qFormat/>
    <w:uiPriority w:val="0"/>
    <w:rPr>
      <w:color w:val="333333"/>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1578</Words>
  <Characters>1786</Characters>
  <Lines>0</Lines>
  <Paragraphs>0</Paragraphs>
  <TotalTime>5</TotalTime>
  <ScaleCrop>false</ScaleCrop>
  <LinksUpToDate>false</LinksUpToDate>
  <CharactersWithSpaces>1805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2023-05-16T07:45:00Z</dcterms:created>
  <dc:creator>媛子</dc:creator>
  <cp:lastModifiedBy>Administrator</cp:lastModifiedBy>
  <cp:lastPrinted>2023-05-16T09:47:00Z</cp:lastPrinted>
  <dcterms:modified xsi:type="dcterms:W3CDTF">2026-01-18T03:45:44Z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3CA9D050888F46A490EA24D2D4868DBE_11</vt:lpwstr>
  </property>
  <property fmtid="{D5CDD505-2E9C-101B-9397-08002B2CF9AE}" pid="4" name="KSOTemplateDocerSaveRecord">
    <vt:lpwstr>eyJoZGlkIjoiMTU2YTgzZmY1NDM3ODkyMDFlYTAwMjM5OGQyNzg3YjAiLCJ1c2VySWQiOiIzMDYwOTkzMDkifQ==</vt:lpwstr>
  </property>
</Properties>
</file>