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84CC7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333333"/>
          <w:sz w:val="30"/>
          <w:szCs w:val="30"/>
          <w:shd w:val="clear" w:fill="FFFFFF"/>
          <w:lang w:eastAsia="zh-CN"/>
        </w:rPr>
      </w:pPr>
      <w:r>
        <w:rPr>
          <w:rFonts w:hint="eastAsia" w:ascii="宋体" w:hAnsi="宋体" w:cs="宋体"/>
          <w:b/>
          <w:bCs/>
          <w:color w:val="333333"/>
          <w:sz w:val="30"/>
          <w:szCs w:val="30"/>
          <w:shd w:val="clear" w:fill="FFFFFF"/>
          <w:lang w:val="zh-CN" w:eastAsia="zh-CN"/>
        </w:rPr>
        <w:t>花桥镇杨二岭村十组滑坡和余川镇徐冲村四组滑坡地质灾害综合治理工程</w:t>
      </w:r>
      <w:r>
        <w:rPr>
          <w:rFonts w:hint="eastAsia" w:ascii="宋体" w:hAnsi="宋体" w:eastAsia="宋体" w:cs="宋体"/>
          <w:b/>
          <w:bCs/>
          <w:color w:val="333333"/>
          <w:sz w:val="30"/>
          <w:szCs w:val="30"/>
          <w:shd w:val="clear" w:fill="FFFFFF"/>
          <w:lang w:eastAsia="zh-CN"/>
        </w:rPr>
        <w:t>征求意见公告</w:t>
      </w:r>
    </w:p>
    <w:p w14:paraId="1F25B758">
      <w:pPr>
        <w:pStyle w:val="14"/>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一、项目名称及采购编号、政府采购计划备案号</w:t>
      </w:r>
    </w:p>
    <w:p w14:paraId="497BD618">
      <w:pPr>
        <w:pStyle w:val="14"/>
        <w:keepNext w:val="0"/>
        <w:keepLines w:val="0"/>
        <w:widowControl/>
        <w:suppressLineNumbers w:val="0"/>
        <w:spacing w:before="0" w:beforeAutospacing="0" w:after="0" w:afterAutospacing="0" w:line="480" w:lineRule="auto"/>
        <w:ind w:right="556" w:firstLine="480" w:firstLineChars="200"/>
        <w:jc w:val="both"/>
        <w:rPr>
          <w:rFonts w:hint="default" w:ascii="宋体" w:hAnsi="宋体" w:eastAsia="宋体" w:cs="宋体"/>
          <w:sz w:val="24"/>
          <w:szCs w:val="24"/>
          <w:lang w:val="en-US"/>
        </w:rPr>
      </w:pPr>
      <w:r>
        <w:rPr>
          <w:rFonts w:hint="eastAsia" w:ascii="宋体" w:hAnsi="宋体" w:eastAsia="宋体" w:cs="宋体"/>
          <w:color w:val="333333"/>
          <w:sz w:val="24"/>
          <w:szCs w:val="24"/>
          <w:shd w:val="clear" w:fill="FFFFFF"/>
        </w:rPr>
        <w:t>（一）采购编号：</w:t>
      </w:r>
      <w:r>
        <w:rPr>
          <w:rFonts w:hint="eastAsia" w:ascii="微软雅黑" w:hAnsi="微软雅黑" w:eastAsia="微软雅黑" w:cs="微软雅黑"/>
          <w:color w:val="333333"/>
          <w:sz w:val="24"/>
          <w:szCs w:val="24"/>
          <w:shd w:val="clear" w:fill="FFFFFF"/>
        </w:rPr>
        <w:t xml:space="preserve"> </w:t>
      </w:r>
    </w:p>
    <w:p w14:paraId="45E460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333333"/>
          <w:sz w:val="24"/>
          <w:szCs w:val="24"/>
          <w:shd w:val="clear" w:fill="FFFFFF"/>
          <w:lang w:val="zh-CN" w:eastAsia="zh-CN"/>
        </w:rPr>
      </w:pPr>
      <w:r>
        <w:rPr>
          <w:rFonts w:hint="eastAsia" w:ascii="宋体" w:hAnsi="宋体" w:eastAsia="宋体" w:cs="宋体"/>
          <w:color w:val="333333"/>
          <w:sz w:val="24"/>
          <w:szCs w:val="24"/>
          <w:shd w:val="clear" w:fill="FFFFFF"/>
        </w:rPr>
        <w:t>（二）项目名称：</w:t>
      </w:r>
      <w:r>
        <w:rPr>
          <w:rFonts w:hint="eastAsia" w:ascii="宋体" w:hAnsi="宋体" w:cs="宋体"/>
          <w:color w:val="333333"/>
          <w:sz w:val="24"/>
          <w:szCs w:val="24"/>
          <w:shd w:val="clear" w:fill="FFFFFF"/>
          <w:lang w:val="zh-CN" w:eastAsia="zh-CN"/>
        </w:rPr>
        <w:t>花桥镇杨二岭村十组滑坡和余川镇徐冲村四组滑坡地质灾害综合治理工程</w:t>
      </w:r>
    </w:p>
    <w:p w14:paraId="315102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333333"/>
          <w:sz w:val="24"/>
          <w:szCs w:val="24"/>
          <w:shd w:val="clear" w:fill="FFFFFF"/>
          <w:lang w:val="en-US" w:eastAsia="zh-CN"/>
        </w:rPr>
      </w:pPr>
      <w:r>
        <w:rPr>
          <w:rFonts w:hint="eastAsia" w:ascii="宋体" w:hAnsi="宋体" w:eastAsia="宋体" w:cs="宋体"/>
          <w:color w:val="333333"/>
          <w:sz w:val="24"/>
          <w:szCs w:val="24"/>
          <w:shd w:val="clear" w:fill="FFFFFF"/>
        </w:rPr>
        <w:t>（三）政府采购计划备案号：</w:t>
      </w:r>
      <w:r>
        <w:rPr>
          <w:rFonts w:hint="eastAsia" w:ascii="宋体" w:hAnsi="宋体" w:eastAsia="宋体" w:cs="宋体"/>
          <w:color w:val="333333"/>
          <w:sz w:val="24"/>
          <w:szCs w:val="24"/>
          <w:shd w:val="clear" w:fill="FFFFFF"/>
          <w:lang w:val="zh-CN" w:eastAsia="zh-CN"/>
        </w:rPr>
        <w:t>421182-2025-00</w:t>
      </w:r>
      <w:r>
        <w:rPr>
          <w:rFonts w:hint="eastAsia" w:ascii="宋体" w:hAnsi="宋体" w:cs="宋体"/>
          <w:color w:val="333333"/>
          <w:sz w:val="24"/>
          <w:szCs w:val="24"/>
          <w:shd w:val="clear" w:fill="FFFFFF"/>
          <w:lang w:val="en-US" w:eastAsia="zh-CN"/>
        </w:rPr>
        <w:t>266</w:t>
      </w:r>
    </w:p>
    <w:p w14:paraId="3B4FA36C">
      <w:pPr>
        <w:pStyle w:val="14"/>
        <w:keepNext w:val="0"/>
        <w:keepLines w:val="0"/>
        <w:widowControl/>
        <w:suppressLineNumbers w:val="0"/>
        <w:spacing w:before="0" w:beforeAutospacing="0" w:after="0" w:afterAutospacing="0" w:line="480" w:lineRule="auto"/>
        <w:ind w:right="556"/>
        <w:jc w:val="both"/>
        <w:rPr>
          <w:rFonts w:hint="eastAsia" w:ascii="宋体" w:hAnsi="宋体" w:eastAsia="宋体" w:cs="宋体"/>
          <w:b/>
          <w:bCs/>
          <w:color w:val="333333"/>
          <w:sz w:val="24"/>
          <w:szCs w:val="24"/>
          <w:shd w:val="clear" w:fill="FFFFFF"/>
        </w:rPr>
      </w:pPr>
      <w:r>
        <w:rPr>
          <w:rFonts w:hint="eastAsia" w:ascii="宋体" w:hAnsi="宋体" w:eastAsia="宋体" w:cs="宋体"/>
          <w:b/>
          <w:bCs/>
          <w:color w:val="333333"/>
          <w:sz w:val="24"/>
          <w:szCs w:val="24"/>
          <w:shd w:val="clear" w:fill="FFFFFF"/>
        </w:rPr>
        <w:t>二、项目内容</w:t>
      </w:r>
    </w:p>
    <w:p w14:paraId="5D3A575A">
      <w:pPr>
        <w:numPr>
          <w:ilvl w:val="0"/>
          <w:numId w:val="0"/>
        </w:numPr>
        <w:spacing w:line="360" w:lineRule="auto"/>
        <w:ind w:firstLine="480" w:firstLineChars="200"/>
        <w:rPr>
          <w:rFonts w:hint="eastAsia" w:ascii="宋体" w:hAnsi="宋体" w:eastAsia="宋体" w:cs="宋体"/>
          <w:color w:val="333333"/>
          <w:sz w:val="24"/>
          <w:szCs w:val="24"/>
          <w:shd w:val="clear" w:fill="FFFFFF"/>
        </w:rPr>
      </w:pPr>
      <w:r>
        <w:rPr>
          <w:rFonts w:hint="eastAsia" w:ascii="宋体" w:hAnsi="宋体" w:cs="宋体"/>
          <w:color w:val="333333"/>
          <w:sz w:val="24"/>
          <w:szCs w:val="24"/>
          <w:shd w:val="clear" w:fill="FFFFFF"/>
          <w:lang w:eastAsia="zh-CN"/>
        </w:rPr>
        <w:t>（</w:t>
      </w:r>
      <w:r>
        <w:rPr>
          <w:rFonts w:hint="eastAsia" w:ascii="宋体" w:hAnsi="宋体" w:cs="宋体"/>
          <w:color w:val="333333"/>
          <w:sz w:val="24"/>
          <w:szCs w:val="24"/>
          <w:shd w:val="clear" w:fill="FFFFFF"/>
          <w:lang w:val="en-US" w:eastAsia="zh-CN"/>
        </w:rPr>
        <w:t>一</w:t>
      </w:r>
      <w:r>
        <w:rPr>
          <w:rFonts w:hint="eastAsia" w:ascii="宋体" w:hAnsi="宋体" w:cs="宋体"/>
          <w:color w:val="333333"/>
          <w:sz w:val="24"/>
          <w:szCs w:val="24"/>
          <w:shd w:val="clear" w:fill="FFFFFF"/>
          <w:lang w:eastAsia="zh-CN"/>
        </w:rPr>
        <w:t>）</w:t>
      </w:r>
      <w:r>
        <w:rPr>
          <w:rFonts w:hint="eastAsia" w:ascii="宋体" w:hAnsi="宋体" w:eastAsia="宋体" w:cs="宋体"/>
          <w:color w:val="333333"/>
          <w:sz w:val="24"/>
          <w:szCs w:val="24"/>
          <w:shd w:val="clear" w:fill="FFFFFF"/>
        </w:rPr>
        <w:t>项目基本情况：</w:t>
      </w:r>
      <w:r>
        <w:rPr>
          <w:rFonts w:hint="eastAsia" w:ascii="宋体" w:hAnsi="宋体" w:cs="宋体"/>
          <w:color w:val="333333"/>
          <w:sz w:val="24"/>
          <w:szCs w:val="24"/>
          <w:shd w:val="clear" w:fill="FFFFFF"/>
          <w:lang w:val="zh-CN" w:eastAsia="zh-CN"/>
        </w:rPr>
        <w:t>花桥镇杨二岭村十组滑坡和余川镇徐冲村四组滑坡地质灾害综合治理工程</w:t>
      </w:r>
      <w:r>
        <w:rPr>
          <w:rFonts w:hint="eastAsia" w:ascii="宋体" w:hAnsi="宋体" w:eastAsia="宋体" w:cs="宋体"/>
          <w:color w:val="333333"/>
          <w:sz w:val="24"/>
          <w:szCs w:val="24"/>
          <w:shd w:val="clear" w:fill="FFFFFF"/>
          <w:lang w:val="en-US" w:eastAsia="zh-CN"/>
        </w:rPr>
        <w:t xml:space="preserve">。 </w:t>
      </w:r>
    </w:p>
    <w:p w14:paraId="0A7205F1">
      <w:pPr>
        <w:numPr>
          <w:ilvl w:val="0"/>
          <w:numId w:val="0"/>
        </w:numPr>
        <w:spacing w:line="360" w:lineRule="auto"/>
        <w:ind w:firstLine="480" w:firstLineChars="200"/>
        <w:rPr>
          <w:rFonts w:hint="default" w:ascii="宋体" w:hAnsi="宋体" w:eastAsia="宋体" w:cs="宋体"/>
          <w:color w:val="333333"/>
          <w:kern w:val="0"/>
          <w:sz w:val="24"/>
          <w:szCs w:val="24"/>
          <w:shd w:val="clear" w:fill="FFFFFF"/>
          <w:lang w:val="en-US" w:eastAsia="zh-CN" w:bidi="ar"/>
        </w:rPr>
      </w:pPr>
      <w:r>
        <w:rPr>
          <w:rFonts w:hint="eastAsia" w:ascii="宋体" w:hAnsi="宋体" w:eastAsia="宋体" w:cs="宋体"/>
          <w:color w:val="333333"/>
          <w:sz w:val="24"/>
          <w:szCs w:val="24"/>
          <w:shd w:val="clear" w:fill="FFFFFF"/>
        </w:rPr>
        <w:t>（二）采购内容及要求：</w:t>
      </w:r>
      <w:r>
        <w:rPr>
          <w:rFonts w:hint="eastAsia" w:ascii="宋体" w:hAnsi="宋体" w:eastAsia="宋体" w:cs="宋体"/>
          <w:color w:val="333333"/>
          <w:sz w:val="24"/>
          <w:szCs w:val="24"/>
          <w:shd w:val="clear" w:fill="FFFFFF"/>
          <w:lang w:val="zh-CN" w:eastAsia="zh-CN"/>
        </w:rPr>
        <w:t>花桥</w:t>
      </w:r>
      <w:r>
        <w:rPr>
          <w:rFonts w:hint="eastAsia" w:ascii="宋体" w:hAnsi="宋体" w:eastAsia="宋体" w:cs="宋体"/>
          <w:color w:val="333333"/>
          <w:sz w:val="24"/>
          <w:szCs w:val="24"/>
          <w:shd w:val="clear" w:fill="FFFFFF"/>
          <w:lang w:val="en-US" w:eastAsia="zh-CN"/>
        </w:rPr>
        <w:t>镇</w:t>
      </w:r>
      <w:r>
        <w:rPr>
          <w:rFonts w:hint="eastAsia" w:ascii="宋体" w:hAnsi="宋体" w:eastAsia="宋体" w:cs="宋体"/>
          <w:color w:val="333333"/>
          <w:sz w:val="24"/>
          <w:szCs w:val="24"/>
          <w:shd w:val="clear" w:fill="FFFFFF"/>
          <w:lang w:val="zh-CN" w:eastAsia="zh-CN"/>
        </w:rPr>
        <w:t>杨二岭村十组滑坡和余川镇徐冲村四组滑坡地质灾害综合治理工程</w:t>
      </w:r>
      <w:r>
        <w:rPr>
          <w:rFonts w:hint="eastAsia" w:ascii="宋体" w:hAnsi="宋体" w:eastAsia="宋体" w:cs="宋体"/>
          <w:color w:val="333333"/>
          <w:sz w:val="24"/>
          <w:szCs w:val="24"/>
          <w:shd w:val="clear" w:fill="FFFFFF"/>
          <w:lang w:val="en-US" w:eastAsia="zh-CN"/>
        </w:rPr>
        <w:t>（具体要求详见招标文件第三章采购需求及工程量清单）</w:t>
      </w:r>
      <w:r>
        <w:rPr>
          <w:rFonts w:hint="eastAsia" w:ascii="宋体" w:hAnsi="宋体" w:eastAsia="宋体" w:cs="宋体"/>
          <w:color w:val="333333"/>
          <w:kern w:val="0"/>
          <w:sz w:val="24"/>
          <w:szCs w:val="24"/>
          <w:shd w:val="clear" w:fill="FFFFFF"/>
          <w:lang w:val="en-US" w:eastAsia="zh-CN" w:bidi="ar"/>
        </w:rPr>
        <w:t>。</w:t>
      </w:r>
    </w:p>
    <w:p w14:paraId="63E3BD12">
      <w:pPr>
        <w:pStyle w:val="14"/>
        <w:keepNext w:val="0"/>
        <w:keepLines w:val="0"/>
        <w:widowControl/>
        <w:numPr>
          <w:ilvl w:val="0"/>
          <w:numId w:val="0"/>
        </w:numPr>
        <w:suppressLineNumbers w:val="0"/>
        <w:spacing w:before="0" w:beforeAutospacing="0" w:after="0" w:afterAutospacing="0" w:line="480" w:lineRule="auto"/>
        <w:ind w:right="556" w:rightChars="0" w:firstLine="480" w:firstLineChars="200"/>
        <w:jc w:val="both"/>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t>（三）项目预算：</w:t>
      </w:r>
      <w:r>
        <w:rPr>
          <w:rFonts w:hint="eastAsia" w:ascii="宋体" w:hAnsi="宋体" w:eastAsia="宋体" w:cs="宋体"/>
          <w:color w:val="333333"/>
          <w:sz w:val="24"/>
          <w:szCs w:val="24"/>
          <w:shd w:val="clear" w:fill="FFFFFF"/>
          <w:lang w:val="en-US" w:eastAsia="zh-CN"/>
        </w:rPr>
        <w:t>887134.5</w:t>
      </w:r>
      <w:r>
        <w:rPr>
          <w:rFonts w:hint="eastAsia" w:ascii="宋体" w:hAnsi="宋体" w:eastAsia="宋体" w:cs="宋体"/>
          <w:color w:val="333333"/>
          <w:sz w:val="24"/>
          <w:szCs w:val="24"/>
          <w:shd w:val="clear" w:fill="FFFFFF"/>
        </w:rPr>
        <w:t>元，预算控制最高价：</w:t>
      </w:r>
      <w:r>
        <w:rPr>
          <w:rFonts w:hint="eastAsia" w:ascii="宋体" w:hAnsi="宋体" w:eastAsia="宋体" w:cs="宋体"/>
          <w:color w:val="333333"/>
          <w:sz w:val="24"/>
          <w:szCs w:val="24"/>
          <w:shd w:val="clear" w:fill="FFFFFF"/>
          <w:lang w:val="en-US" w:eastAsia="zh-CN"/>
        </w:rPr>
        <w:t>878263.16</w:t>
      </w:r>
      <w:r>
        <w:rPr>
          <w:rFonts w:hint="eastAsia" w:ascii="宋体" w:hAnsi="宋体" w:eastAsia="宋体" w:cs="宋体"/>
          <w:color w:val="333333"/>
          <w:sz w:val="24"/>
          <w:szCs w:val="24"/>
          <w:shd w:val="clear" w:fill="FFFFFF"/>
        </w:rPr>
        <w:t xml:space="preserve">元。 </w:t>
      </w:r>
    </w:p>
    <w:p w14:paraId="2EECD812">
      <w:pPr>
        <w:pStyle w:val="14"/>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三、征求意见截止日期</w:t>
      </w:r>
      <w:bookmarkStart w:id="10" w:name="_GoBack"/>
      <w:bookmarkEnd w:id="10"/>
    </w:p>
    <w:p w14:paraId="06E41205">
      <w:pPr>
        <w:pStyle w:val="14"/>
        <w:keepNext w:val="0"/>
        <w:keepLines w:val="0"/>
        <w:widowControl/>
        <w:suppressLineNumbers w:val="0"/>
        <w:spacing w:before="0" w:beforeAutospacing="0" w:after="300" w:afterAutospacing="0" w:line="480" w:lineRule="auto"/>
        <w:ind w:left="556" w:right="556"/>
        <w:jc w:val="both"/>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t>从202</w:t>
      </w:r>
      <w:r>
        <w:rPr>
          <w:rFonts w:hint="eastAsia" w:ascii="宋体" w:hAnsi="宋体" w:cs="宋体"/>
          <w:color w:val="333333"/>
          <w:sz w:val="24"/>
          <w:szCs w:val="24"/>
          <w:shd w:val="clear" w:fill="FFFFFF"/>
          <w:lang w:val="en-US" w:eastAsia="zh-CN"/>
        </w:rPr>
        <w:t>5</w:t>
      </w:r>
      <w:r>
        <w:rPr>
          <w:rFonts w:hint="eastAsia" w:ascii="宋体" w:hAnsi="宋体" w:eastAsia="宋体" w:cs="宋体"/>
          <w:color w:val="333333"/>
          <w:sz w:val="24"/>
          <w:szCs w:val="24"/>
          <w:shd w:val="clear" w:fill="FFFFFF"/>
        </w:rPr>
        <w:t>年</w:t>
      </w:r>
      <w:r>
        <w:rPr>
          <w:rFonts w:hint="eastAsia" w:ascii="宋体" w:hAnsi="宋体" w:cs="宋体"/>
          <w:color w:val="333333"/>
          <w:sz w:val="24"/>
          <w:szCs w:val="24"/>
          <w:shd w:val="clear" w:fill="FFFFFF"/>
          <w:lang w:val="en-US" w:eastAsia="zh-CN"/>
        </w:rPr>
        <w:t>10</w:t>
      </w:r>
      <w:r>
        <w:rPr>
          <w:rFonts w:hint="eastAsia" w:ascii="宋体" w:hAnsi="宋体" w:eastAsia="宋体" w:cs="宋体"/>
          <w:color w:val="333333"/>
          <w:sz w:val="24"/>
          <w:szCs w:val="24"/>
          <w:shd w:val="clear" w:fill="FFFFFF"/>
        </w:rPr>
        <w:t>月</w:t>
      </w:r>
      <w:r>
        <w:rPr>
          <w:rFonts w:hint="eastAsia" w:ascii="宋体" w:hAnsi="宋体" w:cs="宋体"/>
          <w:color w:val="333333"/>
          <w:sz w:val="24"/>
          <w:szCs w:val="24"/>
          <w:shd w:val="clear" w:fill="FFFFFF"/>
          <w:lang w:val="en-US" w:eastAsia="zh-CN"/>
        </w:rPr>
        <w:t>29</w:t>
      </w:r>
      <w:r>
        <w:rPr>
          <w:rFonts w:hint="eastAsia" w:ascii="宋体" w:hAnsi="宋体" w:eastAsia="宋体" w:cs="宋体"/>
          <w:color w:val="333333"/>
          <w:sz w:val="24"/>
          <w:szCs w:val="24"/>
          <w:shd w:val="clear" w:fill="FFFFFF"/>
        </w:rPr>
        <w:t>日至202</w:t>
      </w:r>
      <w:r>
        <w:rPr>
          <w:rFonts w:hint="eastAsia" w:ascii="宋体" w:hAnsi="宋体" w:cs="宋体"/>
          <w:color w:val="333333"/>
          <w:sz w:val="24"/>
          <w:szCs w:val="24"/>
          <w:shd w:val="clear" w:fill="FFFFFF"/>
          <w:lang w:val="en-US" w:eastAsia="zh-CN"/>
        </w:rPr>
        <w:t>5</w:t>
      </w:r>
      <w:r>
        <w:rPr>
          <w:rFonts w:hint="eastAsia" w:ascii="宋体" w:hAnsi="宋体" w:eastAsia="宋体" w:cs="宋体"/>
          <w:color w:val="333333"/>
          <w:sz w:val="24"/>
          <w:szCs w:val="24"/>
          <w:shd w:val="clear" w:fill="FFFFFF"/>
        </w:rPr>
        <w:t>年</w:t>
      </w:r>
      <w:r>
        <w:rPr>
          <w:rFonts w:hint="eastAsia" w:ascii="宋体" w:hAnsi="宋体" w:cs="宋体"/>
          <w:color w:val="333333"/>
          <w:sz w:val="24"/>
          <w:szCs w:val="24"/>
          <w:shd w:val="clear" w:fill="FFFFFF"/>
          <w:lang w:val="en-US" w:eastAsia="zh-CN"/>
        </w:rPr>
        <w:t>10</w:t>
      </w:r>
      <w:r>
        <w:rPr>
          <w:rFonts w:hint="eastAsia" w:ascii="宋体" w:hAnsi="宋体" w:eastAsia="宋体" w:cs="宋体"/>
          <w:color w:val="333333"/>
          <w:sz w:val="24"/>
          <w:szCs w:val="24"/>
          <w:shd w:val="clear" w:fill="FFFFFF"/>
        </w:rPr>
        <w:t>月</w:t>
      </w:r>
      <w:r>
        <w:rPr>
          <w:rFonts w:hint="eastAsia" w:ascii="宋体" w:hAnsi="宋体" w:cs="宋体"/>
          <w:color w:val="333333"/>
          <w:sz w:val="24"/>
          <w:szCs w:val="24"/>
          <w:shd w:val="clear" w:fill="FFFFFF"/>
          <w:lang w:val="en-US" w:eastAsia="zh-CN"/>
        </w:rPr>
        <w:t>31</w:t>
      </w:r>
      <w:r>
        <w:rPr>
          <w:rFonts w:hint="eastAsia" w:ascii="宋体" w:hAnsi="宋体" w:eastAsia="宋体" w:cs="宋体"/>
          <w:color w:val="333333"/>
          <w:sz w:val="24"/>
          <w:szCs w:val="24"/>
          <w:shd w:val="clear" w:fill="FFFFFF"/>
        </w:rPr>
        <w:t xml:space="preserve">日 </w:t>
      </w:r>
    </w:p>
    <w:p w14:paraId="24752201">
      <w:pPr>
        <w:pStyle w:val="14"/>
        <w:keepNext w:val="0"/>
        <w:keepLines w:val="0"/>
        <w:widowControl/>
        <w:suppressLineNumbers w:val="0"/>
        <w:spacing w:before="0" w:beforeAutospacing="0" w:after="300" w:afterAutospacing="0" w:line="480" w:lineRule="auto"/>
        <w:ind w:right="556"/>
        <w:jc w:val="both"/>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四、征求意见的提交方式</w:t>
      </w:r>
    </w:p>
    <w:p w14:paraId="0D1B7C48">
      <w:pPr>
        <w:pStyle w:val="14"/>
        <w:keepNext w:val="0"/>
        <w:keepLines w:val="0"/>
        <w:widowControl/>
        <w:suppressLineNumbers w:val="0"/>
        <w:spacing w:before="0" w:beforeAutospacing="0" w:after="0" w:afterAutospacing="0" w:line="480" w:lineRule="auto"/>
        <w:ind w:right="556" w:firstLine="480" w:firstLineChars="200"/>
        <w:jc w:val="both"/>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lang w:val="en-US" w:eastAsia="zh-CN"/>
        </w:rPr>
        <w:t xml:space="preserve">提出的意见建议应当实事求是、客观公正、详细具体、理由充分，并在公示期内将相关意见以书面形式（加盖公章）提交至武穴市刊江大道海天公寓B-7栋，或将反馈意见的盖章扫描件和电子文档（word版本）发送至指定的电子邮箱（443829280qq.com），邮件主题注明“（公司名称）关于（项目名称）采购需求反馈意见”，邮件内容应包括供应商名称、供应商联系人姓名、联系方式等内容。 </w:t>
      </w:r>
    </w:p>
    <w:p w14:paraId="250C2F9B">
      <w:pPr>
        <w:pStyle w:val="14"/>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五、采购文件或采购需求</w:t>
      </w:r>
    </w:p>
    <w:p w14:paraId="050545C0">
      <w:pPr>
        <w:numPr>
          <w:ilvl w:val="0"/>
          <w:numId w:val="0"/>
        </w:numPr>
        <w:spacing w:line="360" w:lineRule="auto"/>
        <w:ind w:firstLine="480" w:firstLineChars="200"/>
        <w:rPr>
          <w:rFonts w:hint="default" w:ascii="宋体" w:hAnsi="宋体" w:eastAsia="宋体" w:cs="宋体"/>
          <w:color w:val="333333"/>
          <w:kern w:val="0"/>
          <w:sz w:val="24"/>
          <w:szCs w:val="24"/>
          <w:shd w:val="clear" w:fill="FFFFFF"/>
          <w:lang w:val="en-US" w:eastAsia="zh-CN" w:bidi="ar"/>
        </w:rPr>
      </w:pPr>
      <w:r>
        <w:rPr>
          <w:rFonts w:hint="eastAsia" w:ascii="宋体" w:hAnsi="宋体" w:eastAsia="宋体" w:cs="宋体"/>
          <w:color w:val="333333"/>
          <w:kern w:val="0"/>
          <w:sz w:val="24"/>
          <w:szCs w:val="24"/>
          <w:shd w:val="clear" w:fill="FFFFFF"/>
          <w:lang w:val="zh-CN" w:eastAsia="zh-CN" w:bidi="ar"/>
        </w:rPr>
        <w:t>花桥</w:t>
      </w:r>
      <w:r>
        <w:rPr>
          <w:rFonts w:hint="eastAsia" w:ascii="宋体" w:hAnsi="宋体" w:eastAsia="宋体" w:cs="宋体"/>
          <w:color w:val="333333"/>
          <w:kern w:val="0"/>
          <w:sz w:val="24"/>
          <w:szCs w:val="24"/>
          <w:shd w:val="clear" w:fill="FFFFFF"/>
          <w:lang w:val="en-US" w:eastAsia="zh-CN" w:bidi="ar"/>
        </w:rPr>
        <w:t>镇</w:t>
      </w:r>
      <w:r>
        <w:rPr>
          <w:rFonts w:hint="eastAsia" w:ascii="宋体" w:hAnsi="宋体" w:eastAsia="宋体" w:cs="宋体"/>
          <w:color w:val="333333"/>
          <w:kern w:val="0"/>
          <w:sz w:val="24"/>
          <w:szCs w:val="24"/>
          <w:shd w:val="clear" w:fill="FFFFFF"/>
          <w:lang w:val="zh-CN" w:eastAsia="zh-CN" w:bidi="ar"/>
        </w:rPr>
        <w:t>杨二岭村十组滑坡和余川镇徐冲村四组滑坡地质灾害综合治理工程</w:t>
      </w:r>
      <w:r>
        <w:rPr>
          <w:rFonts w:hint="eastAsia" w:ascii="宋体" w:hAnsi="宋体" w:eastAsia="宋体" w:cs="宋体"/>
          <w:color w:val="333333"/>
          <w:kern w:val="0"/>
          <w:sz w:val="24"/>
          <w:szCs w:val="24"/>
          <w:shd w:val="clear" w:fill="FFFFFF"/>
          <w:lang w:val="en-US" w:eastAsia="zh-CN" w:bidi="ar"/>
        </w:rPr>
        <w:t>（具体要求详见招标文件第三章采购需求及工程量清单）。</w:t>
      </w:r>
    </w:p>
    <w:p w14:paraId="277AB7F8">
      <w:pPr>
        <w:pStyle w:val="14"/>
        <w:keepNext w:val="0"/>
        <w:keepLines w:val="0"/>
        <w:widowControl/>
        <w:suppressLineNumbers w:val="0"/>
        <w:spacing w:before="0" w:beforeAutospacing="0" w:after="0" w:afterAutospacing="0" w:line="480" w:lineRule="auto"/>
        <w:ind w:right="556"/>
        <w:jc w:val="left"/>
        <w:rPr>
          <w:rFonts w:hint="eastAsia" w:ascii="宋体" w:hAnsi="宋体" w:eastAsia="宋体" w:cs="宋体"/>
          <w:b/>
          <w:bCs/>
          <w:sz w:val="24"/>
          <w:szCs w:val="24"/>
        </w:rPr>
      </w:pPr>
      <w:r>
        <w:rPr>
          <w:rFonts w:hint="eastAsia" w:ascii="宋体" w:hAnsi="宋体" w:eastAsia="宋体" w:cs="宋体"/>
          <w:b/>
          <w:bCs/>
          <w:color w:val="333333"/>
          <w:sz w:val="24"/>
          <w:szCs w:val="24"/>
          <w:shd w:val="clear" w:fill="FFFFFF"/>
        </w:rPr>
        <w:t>六、本项目采购人或采购代理机构的情况</w:t>
      </w:r>
    </w:p>
    <w:p w14:paraId="7B343E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bookmarkStart w:id="0" w:name="_Toc28359096"/>
      <w:bookmarkStart w:id="1" w:name="_Toc35393637"/>
      <w:bookmarkStart w:id="2" w:name="_Toc28359019"/>
      <w:bookmarkStart w:id="3" w:name="_Toc35393806"/>
      <w:r>
        <w:rPr>
          <w:rFonts w:hint="eastAsia" w:ascii="宋体" w:hAnsi="宋体" w:eastAsia="宋体" w:cs="宋体"/>
          <w:sz w:val="24"/>
          <w:szCs w:val="24"/>
        </w:rPr>
        <w:t>1.采购人信息</w:t>
      </w:r>
      <w:bookmarkEnd w:id="0"/>
      <w:bookmarkEnd w:id="1"/>
      <w:bookmarkEnd w:id="2"/>
      <w:bookmarkEnd w:id="3"/>
    </w:p>
    <w:p w14:paraId="3B7F7A80">
      <w:pPr>
        <w:keepNext w:val="0"/>
        <w:keepLines w:val="0"/>
        <w:pageBreakBefore w:val="0"/>
        <w:kinsoku/>
        <w:wordWrap/>
        <w:overflowPunct/>
        <w:topLinePunct w:val="0"/>
        <w:bidi w:val="0"/>
        <w:adjustRightInd/>
        <w:snapToGrid w:val="0"/>
        <w:spacing w:line="360" w:lineRule="auto"/>
        <w:ind w:firstLine="480" w:firstLineChars="200"/>
        <w:textAlignment w:val="auto"/>
        <w:rPr>
          <w:rFonts w:hint="default" w:eastAsia="宋体"/>
          <w:sz w:val="24"/>
          <w:szCs w:val="24"/>
          <w:lang w:val="en-US" w:eastAsia="zh-CN"/>
        </w:rPr>
      </w:pPr>
      <w:r>
        <w:rPr>
          <w:rFonts w:hint="eastAsia" w:ascii="宋体" w:hAnsi="宋体" w:eastAsia="宋体" w:cs="宋体"/>
          <w:sz w:val="24"/>
          <w:szCs w:val="24"/>
        </w:rPr>
        <w:t>名    称：</w:t>
      </w:r>
      <w:r>
        <w:rPr>
          <w:rFonts w:hint="eastAsia" w:ascii="宋体" w:hAnsi="宋体" w:eastAsia="宋体" w:cs="宋体"/>
          <w:sz w:val="24"/>
          <w:szCs w:val="24"/>
          <w:lang w:val="zh-CN" w:eastAsia="zh-CN"/>
        </w:rPr>
        <w:t>武穴市自然资源和规划局</w:t>
      </w:r>
    </w:p>
    <w:p w14:paraId="0CB390C0">
      <w:pPr>
        <w:keepNext w:val="0"/>
        <w:keepLines w:val="0"/>
        <w:pageBreakBefore w:val="0"/>
        <w:kinsoku/>
        <w:wordWrap/>
        <w:overflowPunct/>
        <w:topLinePunct w:val="0"/>
        <w:bidi w:val="0"/>
        <w:adjustRightInd/>
        <w:snapToGrid w:val="0"/>
        <w:spacing w:line="360" w:lineRule="auto"/>
        <w:ind w:firstLine="480" w:firstLineChars="200"/>
        <w:textAlignment w:val="auto"/>
        <w:rPr>
          <w:rFonts w:hint="eastAsia" w:eastAsia="宋体" w:cs="宋体"/>
          <w:color w:val="auto"/>
          <w:sz w:val="24"/>
          <w:szCs w:val="24"/>
          <w:shd w:val="clear" w:color="auto" w:fill="FFFFFF"/>
          <w:lang w:val="en-US" w:eastAsia="zh-CN"/>
        </w:rPr>
      </w:pPr>
      <w:r>
        <w:rPr>
          <w:rFonts w:hint="eastAsia" w:ascii="宋体" w:hAnsi="宋体" w:eastAsia="宋体" w:cs="宋体"/>
          <w:sz w:val="24"/>
          <w:szCs w:val="24"/>
        </w:rPr>
        <w:t>地    址：</w:t>
      </w:r>
      <w:r>
        <w:rPr>
          <w:rFonts w:hint="eastAsia" w:ascii="宋体" w:hAnsi="宋体" w:cs="宋体"/>
          <w:sz w:val="24"/>
          <w:szCs w:val="24"/>
          <w:lang w:val="en-US" w:eastAsia="zh-CN"/>
        </w:rPr>
        <w:t>武穴市城东新区</w:t>
      </w:r>
      <w:r>
        <w:rPr>
          <w:rFonts w:hint="eastAsia" w:eastAsia="宋体" w:cs="宋体"/>
          <w:color w:val="auto"/>
          <w:sz w:val="24"/>
          <w:szCs w:val="24"/>
          <w:shd w:val="clear" w:color="auto" w:fill="FFFFFF"/>
          <w:lang w:val="en-US" w:eastAsia="zh-CN"/>
        </w:rPr>
        <w:t xml:space="preserve">  </w:t>
      </w:r>
    </w:p>
    <w:p w14:paraId="2C0E9306">
      <w:pPr>
        <w:keepNext w:val="0"/>
        <w:keepLines w:val="0"/>
        <w:pageBreakBefore w:val="0"/>
        <w:kinsoku/>
        <w:wordWrap/>
        <w:overflowPunct/>
        <w:topLinePunct w:val="0"/>
        <w:bidi w:val="0"/>
        <w:adjustRightInd/>
        <w:snapToGrid w:val="0"/>
        <w:spacing w:line="360" w:lineRule="auto"/>
        <w:ind w:firstLine="480" w:firstLineChars="200"/>
        <w:textAlignment w:val="auto"/>
        <w:rPr>
          <w:rFonts w:hint="default" w:eastAsia="宋体" w:cs="宋体"/>
          <w:color w:val="auto"/>
          <w:sz w:val="24"/>
          <w:szCs w:val="24"/>
          <w:shd w:val="clear" w:color="auto" w:fill="FFFFFF"/>
          <w:lang w:val="en-US" w:eastAsia="zh-CN"/>
        </w:rPr>
      </w:pPr>
      <w:r>
        <w:rPr>
          <w:rFonts w:hint="eastAsia" w:eastAsia="宋体" w:cs="宋体"/>
          <w:color w:val="auto"/>
          <w:sz w:val="24"/>
          <w:szCs w:val="24"/>
          <w:shd w:val="clear" w:color="auto" w:fill="FFFFFF"/>
          <w:lang w:eastAsia="zh-CN"/>
        </w:rPr>
        <w:t>联</w:t>
      </w:r>
      <w:r>
        <w:rPr>
          <w:rFonts w:hint="eastAsia" w:eastAsia="宋体" w:cs="宋体"/>
          <w:color w:val="auto"/>
          <w:sz w:val="24"/>
          <w:szCs w:val="24"/>
          <w:shd w:val="clear" w:color="auto" w:fill="FFFFFF"/>
          <w:lang w:val="en-US" w:eastAsia="zh-CN"/>
        </w:rPr>
        <w:t xml:space="preserve"> </w:t>
      </w:r>
      <w:r>
        <w:rPr>
          <w:rFonts w:hint="eastAsia" w:eastAsia="宋体" w:cs="宋体"/>
          <w:color w:val="auto"/>
          <w:sz w:val="24"/>
          <w:szCs w:val="24"/>
          <w:shd w:val="clear" w:color="auto" w:fill="FFFFFF"/>
          <w:lang w:eastAsia="zh-CN"/>
        </w:rPr>
        <w:t>系</w:t>
      </w:r>
      <w:r>
        <w:rPr>
          <w:rFonts w:hint="eastAsia" w:eastAsia="宋体" w:cs="宋体"/>
          <w:color w:val="auto"/>
          <w:sz w:val="24"/>
          <w:szCs w:val="24"/>
          <w:shd w:val="clear" w:color="auto" w:fill="FFFFFF"/>
          <w:lang w:val="en-US" w:eastAsia="zh-CN"/>
        </w:rPr>
        <w:t xml:space="preserve"> </w:t>
      </w:r>
      <w:r>
        <w:rPr>
          <w:rFonts w:hint="eastAsia" w:eastAsia="宋体" w:cs="宋体"/>
          <w:color w:val="auto"/>
          <w:sz w:val="24"/>
          <w:szCs w:val="24"/>
          <w:shd w:val="clear" w:color="auto" w:fill="FFFFFF"/>
          <w:lang w:eastAsia="zh-CN"/>
        </w:rPr>
        <w:t>人：</w:t>
      </w:r>
      <w:r>
        <w:rPr>
          <w:rFonts w:hint="eastAsia" w:cs="宋体"/>
          <w:color w:val="auto"/>
          <w:sz w:val="24"/>
          <w:szCs w:val="24"/>
          <w:shd w:val="clear" w:color="auto" w:fill="FFFFFF"/>
          <w:lang w:val="en-US" w:eastAsia="zh-CN"/>
        </w:rPr>
        <w:t>王女士</w:t>
      </w:r>
      <w:r>
        <w:rPr>
          <w:rFonts w:hint="eastAsia" w:eastAsia="宋体" w:cs="宋体"/>
          <w:color w:val="auto"/>
          <w:sz w:val="24"/>
          <w:szCs w:val="24"/>
          <w:shd w:val="clear" w:color="auto" w:fill="FFFFFF"/>
          <w:lang w:val="en-US" w:eastAsia="zh-CN"/>
        </w:rPr>
        <w:t xml:space="preserve"> </w:t>
      </w:r>
    </w:p>
    <w:p w14:paraId="065F5F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4" w:name="_Toc28359020"/>
      <w:bookmarkStart w:id="5" w:name="_Toc35393807"/>
      <w:bookmarkStart w:id="6" w:name="_Toc35393638"/>
      <w:bookmarkStart w:id="7" w:name="_Toc28359097"/>
      <w:r>
        <w:rPr>
          <w:rFonts w:hint="eastAsia" w:ascii="宋体" w:hAnsi="宋体" w:eastAsia="宋体" w:cs="宋体"/>
          <w:sz w:val="24"/>
          <w:szCs w:val="24"/>
          <w:lang w:val="en-US" w:eastAsia="zh-CN"/>
        </w:rPr>
        <w:t xml:space="preserve">18062863091  </w:t>
      </w:r>
    </w:p>
    <w:p w14:paraId="0AAD0E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2.采购代理机构信息</w:t>
      </w:r>
      <w:bookmarkEnd w:id="4"/>
      <w:bookmarkEnd w:id="5"/>
      <w:bookmarkEnd w:id="6"/>
      <w:bookmarkEnd w:id="7"/>
    </w:p>
    <w:p w14:paraId="470920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招标代理机构：湖北诚基工程管理咨询有限公司</w:t>
      </w:r>
    </w:p>
    <w:p w14:paraId="5266C9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地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址：武穴市</w:t>
      </w:r>
      <w:r>
        <w:rPr>
          <w:rFonts w:hint="eastAsia" w:ascii="宋体" w:hAnsi="宋体" w:eastAsia="宋体" w:cs="宋体"/>
          <w:sz w:val="24"/>
          <w:szCs w:val="24"/>
          <w:lang w:val="en-US" w:eastAsia="zh-CN"/>
        </w:rPr>
        <w:t>刊江大道海天公寓B-7栋</w:t>
      </w:r>
    </w:p>
    <w:p w14:paraId="57E30F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rPr>
      </w:pPr>
      <w:r>
        <w:rPr>
          <w:rFonts w:hint="eastAsia" w:ascii="宋体" w:hAnsi="宋体" w:eastAsia="宋体" w:cs="宋体"/>
          <w:sz w:val="24"/>
          <w:szCs w:val="24"/>
        </w:rPr>
        <w:t>联</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系</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人：</w:t>
      </w:r>
      <w:r>
        <w:rPr>
          <w:rFonts w:hint="eastAsia" w:ascii="宋体" w:hAnsi="宋体" w:cs="宋体"/>
          <w:sz w:val="24"/>
          <w:szCs w:val="24"/>
          <w:lang w:val="en-US" w:eastAsia="zh-CN"/>
        </w:rPr>
        <w:t>吴女士</w:t>
      </w:r>
    </w:p>
    <w:p w14:paraId="6AC0C5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电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话：</w:t>
      </w:r>
      <w:r>
        <w:rPr>
          <w:rFonts w:hint="eastAsia" w:ascii="宋体" w:hAnsi="宋体" w:eastAsia="宋体" w:cs="宋体"/>
          <w:sz w:val="24"/>
          <w:szCs w:val="24"/>
          <w:lang w:val="en-US" w:eastAsia="zh-CN"/>
        </w:rPr>
        <w:t>18186990206</w:t>
      </w:r>
    </w:p>
    <w:p w14:paraId="0FDF6007">
      <w:pPr>
        <w:pStyle w:val="14"/>
        <w:keepNext w:val="0"/>
        <w:keepLines w:val="0"/>
        <w:widowControl/>
        <w:suppressLineNumbers w:val="0"/>
        <w:spacing w:before="0" w:beforeAutospacing="0" w:after="300" w:afterAutospacing="0" w:line="480" w:lineRule="auto"/>
        <w:ind w:left="556" w:right="556"/>
        <w:jc w:val="both"/>
        <w:rPr>
          <w:rFonts w:hint="eastAsia" w:ascii="宋体" w:hAnsi="宋体" w:eastAsia="宋体" w:cs="宋体"/>
          <w:color w:val="333333"/>
          <w:kern w:val="0"/>
          <w:sz w:val="24"/>
          <w:szCs w:val="24"/>
          <w:shd w:val="clear" w:fill="FFFFFF"/>
          <w:lang w:val="en-US" w:eastAsia="zh-CN" w:bidi="ar"/>
        </w:rPr>
      </w:pPr>
    </w:p>
    <w:p w14:paraId="651A4820">
      <w:pPr>
        <w:pStyle w:val="11"/>
        <w:spacing w:line="380" w:lineRule="exact"/>
        <w:jc w:val="both"/>
        <w:outlineLvl w:val="0"/>
        <w:rPr>
          <w:rFonts w:hint="eastAsia" w:hAnsi="宋体"/>
          <w:b/>
          <w:bCs/>
          <w:color w:val="auto"/>
          <w:kern w:val="0"/>
          <w:sz w:val="32"/>
          <w:szCs w:val="32"/>
        </w:rPr>
      </w:pPr>
    </w:p>
    <w:p w14:paraId="4BB3881B">
      <w:pPr>
        <w:pStyle w:val="11"/>
        <w:spacing w:line="380" w:lineRule="exact"/>
        <w:ind w:firstLine="643" w:firstLineChars="200"/>
        <w:jc w:val="center"/>
        <w:outlineLvl w:val="0"/>
        <w:rPr>
          <w:rFonts w:hint="eastAsia" w:hAnsi="宋体"/>
          <w:b/>
          <w:bCs/>
          <w:color w:val="auto"/>
          <w:kern w:val="0"/>
          <w:sz w:val="32"/>
          <w:szCs w:val="32"/>
        </w:rPr>
      </w:pPr>
    </w:p>
    <w:p w14:paraId="7871DB36">
      <w:pPr>
        <w:pStyle w:val="11"/>
        <w:spacing w:line="380" w:lineRule="exact"/>
        <w:ind w:firstLine="643" w:firstLineChars="200"/>
        <w:jc w:val="center"/>
        <w:outlineLvl w:val="0"/>
        <w:rPr>
          <w:rFonts w:hint="eastAsia" w:hAnsi="宋体"/>
          <w:b/>
          <w:bCs/>
          <w:color w:val="auto"/>
          <w:kern w:val="0"/>
          <w:sz w:val="32"/>
          <w:szCs w:val="32"/>
        </w:rPr>
      </w:pPr>
    </w:p>
    <w:p w14:paraId="14924178">
      <w:pPr>
        <w:pStyle w:val="11"/>
        <w:spacing w:line="380" w:lineRule="exact"/>
        <w:ind w:firstLine="643" w:firstLineChars="200"/>
        <w:jc w:val="center"/>
        <w:outlineLvl w:val="0"/>
        <w:rPr>
          <w:rFonts w:hint="eastAsia" w:hAnsi="宋体"/>
          <w:b/>
          <w:bCs/>
          <w:color w:val="auto"/>
          <w:kern w:val="0"/>
          <w:sz w:val="32"/>
          <w:szCs w:val="32"/>
        </w:rPr>
      </w:pPr>
    </w:p>
    <w:p w14:paraId="6B6F55F1">
      <w:pPr>
        <w:pStyle w:val="11"/>
        <w:spacing w:line="380" w:lineRule="exact"/>
        <w:ind w:firstLine="643" w:firstLineChars="200"/>
        <w:jc w:val="center"/>
        <w:outlineLvl w:val="0"/>
        <w:rPr>
          <w:rFonts w:hint="eastAsia" w:hAnsi="宋体"/>
          <w:b/>
          <w:bCs/>
          <w:color w:val="auto"/>
          <w:kern w:val="0"/>
          <w:sz w:val="32"/>
          <w:szCs w:val="32"/>
        </w:rPr>
      </w:pPr>
    </w:p>
    <w:p w14:paraId="19615320">
      <w:pPr>
        <w:pStyle w:val="11"/>
        <w:spacing w:line="380" w:lineRule="exact"/>
        <w:ind w:firstLine="643" w:firstLineChars="200"/>
        <w:jc w:val="center"/>
        <w:outlineLvl w:val="0"/>
        <w:rPr>
          <w:rFonts w:hint="eastAsia" w:hAnsi="宋体"/>
          <w:b/>
          <w:bCs/>
          <w:color w:val="auto"/>
          <w:kern w:val="0"/>
          <w:sz w:val="32"/>
          <w:szCs w:val="32"/>
        </w:rPr>
      </w:pPr>
    </w:p>
    <w:p w14:paraId="54B16621">
      <w:pPr>
        <w:pStyle w:val="11"/>
        <w:spacing w:line="380" w:lineRule="exact"/>
        <w:ind w:firstLine="643" w:firstLineChars="200"/>
        <w:jc w:val="center"/>
        <w:outlineLvl w:val="0"/>
        <w:rPr>
          <w:rFonts w:hint="eastAsia" w:hAnsi="宋体"/>
          <w:b/>
          <w:bCs/>
          <w:color w:val="auto"/>
          <w:kern w:val="0"/>
          <w:sz w:val="32"/>
          <w:szCs w:val="32"/>
        </w:rPr>
      </w:pPr>
    </w:p>
    <w:p w14:paraId="6497C9E2">
      <w:pPr>
        <w:pStyle w:val="11"/>
        <w:spacing w:line="380" w:lineRule="exact"/>
        <w:ind w:firstLine="643" w:firstLineChars="200"/>
        <w:jc w:val="center"/>
        <w:outlineLvl w:val="0"/>
        <w:rPr>
          <w:rFonts w:hint="eastAsia" w:hAnsi="宋体"/>
          <w:b/>
          <w:bCs/>
          <w:color w:val="auto"/>
          <w:kern w:val="0"/>
          <w:sz w:val="32"/>
          <w:szCs w:val="32"/>
        </w:rPr>
      </w:pPr>
    </w:p>
    <w:p w14:paraId="02BE7097">
      <w:pPr>
        <w:pStyle w:val="11"/>
        <w:spacing w:line="380" w:lineRule="exact"/>
        <w:ind w:firstLine="643" w:firstLineChars="200"/>
        <w:jc w:val="center"/>
        <w:outlineLvl w:val="0"/>
        <w:rPr>
          <w:rFonts w:hint="eastAsia" w:hAnsi="宋体"/>
          <w:b/>
          <w:bCs/>
          <w:color w:val="auto"/>
          <w:kern w:val="0"/>
          <w:sz w:val="32"/>
          <w:szCs w:val="32"/>
        </w:rPr>
      </w:pPr>
    </w:p>
    <w:p w14:paraId="66BB4803">
      <w:pPr>
        <w:pStyle w:val="11"/>
        <w:spacing w:line="380" w:lineRule="exact"/>
        <w:ind w:firstLine="643" w:firstLineChars="200"/>
        <w:jc w:val="center"/>
        <w:outlineLvl w:val="0"/>
        <w:rPr>
          <w:rFonts w:hint="eastAsia" w:hAnsi="宋体"/>
          <w:b/>
          <w:bCs/>
          <w:color w:val="auto"/>
          <w:kern w:val="0"/>
          <w:sz w:val="32"/>
          <w:szCs w:val="32"/>
        </w:rPr>
      </w:pPr>
    </w:p>
    <w:p w14:paraId="0ABFB68A">
      <w:pPr>
        <w:pStyle w:val="11"/>
        <w:spacing w:line="380" w:lineRule="exact"/>
        <w:ind w:firstLine="643" w:firstLineChars="200"/>
        <w:jc w:val="center"/>
        <w:outlineLvl w:val="0"/>
        <w:rPr>
          <w:rFonts w:hint="eastAsia" w:hAnsi="宋体"/>
          <w:b/>
          <w:bCs/>
          <w:color w:val="auto"/>
          <w:kern w:val="0"/>
          <w:sz w:val="32"/>
          <w:szCs w:val="32"/>
        </w:rPr>
      </w:pPr>
    </w:p>
    <w:p w14:paraId="55071A14">
      <w:pPr>
        <w:pStyle w:val="11"/>
        <w:spacing w:line="380" w:lineRule="exact"/>
        <w:ind w:firstLine="643" w:firstLineChars="200"/>
        <w:jc w:val="center"/>
        <w:outlineLvl w:val="0"/>
        <w:rPr>
          <w:rFonts w:hint="eastAsia" w:hAnsi="宋体"/>
          <w:b/>
          <w:bCs/>
          <w:color w:val="auto"/>
          <w:kern w:val="0"/>
          <w:sz w:val="32"/>
          <w:szCs w:val="32"/>
        </w:rPr>
      </w:pPr>
    </w:p>
    <w:p w14:paraId="3B07C701">
      <w:pPr>
        <w:pStyle w:val="11"/>
        <w:spacing w:line="380" w:lineRule="exact"/>
        <w:jc w:val="both"/>
        <w:outlineLvl w:val="0"/>
        <w:rPr>
          <w:rFonts w:hint="eastAsia" w:hAnsi="宋体"/>
          <w:b/>
          <w:bCs/>
          <w:color w:val="auto"/>
          <w:kern w:val="0"/>
          <w:sz w:val="32"/>
          <w:szCs w:val="32"/>
        </w:rPr>
      </w:pPr>
    </w:p>
    <w:p w14:paraId="4D1ECE4A">
      <w:pPr>
        <w:rPr>
          <w:rFonts w:hint="eastAsia"/>
        </w:rPr>
      </w:pPr>
    </w:p>
    <w:p w14:paraId="5CC98FBD">
      <w:pPr>
        <w:widowControl/>
        <w:jc w:val="center"/>
        <w:outlineLvl w:val="1"/>
        <w:rPr>
          <w:rFonts w:hint="eastAsia" w:ascii="宋体" w:hAnsi="宋体" w:cs="宋体"/>
          <w:b/>
          <w:kern w:val="0"/>
          <w:sz w:val="36"/>
          <w:szCs w:val="36"/>
        </w:rPr>
      </w:pPr>
    </w:p>
    <w:p w14:paraId="3D1E5D97">
      <w:pPr>
        <w:pStyle w:val="26"/>
        <w:ind w:left="0" w:leftChars="0" w:firstLine="0" w:firstLineChars="0"/>
        <w:rPr>
          <w:rFonts w:hint="eastAsia" w:ascii="宋体" w:hAnsi="宋体" w:cs="宋体"/>
          <w:b/>
          <w:kern w:val="0"/>
          <w:sz w:val="36"/>
          <w:szCs w:val="36"/>
        </w:rPr>
      </w:pPr>
    </w:p>
    <w:p w14:paraId="0AF6AAC1">
      <w:pPr>
        <w:pStyle w:val="27"/>
      </w:pPr>
    </w:p>
    <w:p w14:paraId="2CFF7BAD">
      <w:pPr>
        <w:pStyle w:val="27"/>
        <w:rPr>
          <w:rFonts w:hint="eastAsia"/>
          <w:lang w:val="en-US" w:eastAsia="zh-CN"/>
        </w:rPr>
      </w:pPr>
      <w:r>
        <w:rPr>
          <w:rFonts w:hint="eastAsia"/>
          <w:lang w:val="en-US" w:eastAsia="zh-CN"/>
        </w:rPr>
        <w:t>附件：</w:t>
      </w:r>
    </w:p>
    <w:p w14:paraId="7CA960C0">
      <w:pPr>
        <w:pStyle w:val="6"/>
        <w:numPr>
          <w:ilvl w:val="0"/>
          <w:numId w:val="2"/>
        </w:numPr>
        <w:rPr>
          <w:rFonts w:cs="宋体"/>
        </w:rPr>
      </w:pPr>
      <w:r>
        <w:rPr>
          <w:rFonts w:hint="eastAsia"/>
        </w:rPr>
        <w:t>申请人的资格要求</w:t>
      </w:r>
    </w:p>
    <w:p w14:paraId="7BBFDBC9">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1、满足《中华人民共和国政府采购法》第二十二条规定，即：</w:t>
      </w:r>
    </w:p>
    <w:p w14:paraId="18F8D99A">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具有独立承担民事责任的能力；</w:t>
      </w:r>
    </w:p>
    <w:p w14:paraId="32FCE147">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具有良好的商业信誉和健全的财务会计制度；</w:t>
      </w:r>
    </w:p>
    <w:p w14:paraId="327E9203">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具有履行合同所必需的设备和专业技术能力；</w:t>
      </w:r>
    </w:p>
    <w:p w14:paraId="63CB432F">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有依法缴纳税收和社会保障资金的良好记录；</w:t>
      </w:r>
    </w:p>
    <w:p w14:paraId="07DDDF27">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参加政府采购活动前三年内，在经营活动中没有重大违法记录；</w:t>
      </w:r>
    </w:p>
    <w:p w14:paraId="7FDE310D">
      <w:pPr>
        <w:spacing w:line="360" w:lineRule="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法律、行政法规规定的其他条件。</w:t>
      </w:r>
    </w:p>
    <w:p w14:paraId="1F8D87BB">
      <w:pPr>
        <w:spacing w:line="360" w:lineRule="auto"/>
        <w:rPr>
          <w:rFonts w:hint="eastAsia" w:ascii="宋体" w:hAnsi="宋体" w:eastAsia="宋体" w:cs="宋体"/>
          <w:color w:val="auto"/>
          <w:sz w:val="24"/>
          <w:szCs w:val="24"/>
          <w:highlight w:val="none"/>
          <w:lang w:val="en-US" w:eastAsia="zh-CN"/>
        </w:rPr>
      </w:pPr>
      <w:bookmarkStart w:id="8" w:name="_Hlk89807755"/>
      <w:r>
        <w:rPr>
          <w:rFonts w:hint="eastAsia" w:ascii="宋体" w:hAnsi="宋体" w:eastAsia="宋体" w:cs="宋体"/>
          <w:color w:val="auto"/>
          <w:sz w:val="24"/>
          <w:szCs w:val="24"/>
          <w:highlight w:val="none"/>
          <w:lang w:val="en-US" w:eastAsia="zh-CN"/>
        </w:rPr>
        <w:t>2、单位负责人为同一人或者存在直接控股、管理关系的不同供应商，不得参加本项目同一合同项下的政府采购活动。</w:t>
      </w:r>
    </w:p>
    <w:p w14:paraId="576F242C">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3、为本采购项目提供整体设计、规范编制或者项目管理、监理、检测等服务的，不得再参加本项目的其他招标采购活动。</w:t>
      </w:r>
    </w:p>
    <w:p w14:paraId="6B1D17CF">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4、未被列入失信被执行人、重大税收违法案件当事人名单，未被列入政府采购严重违法失信行为记录名单。</w:t>
      </w:r>
    </w:p>
    <w:p w14:paraId="0B68542E">
      <w:pPr>
        <w:rPr>
          <w:rFonts w:hint="eastAsia" w:cs="宋体"/>
          <w:b/>
          <w:bCs/>
          <w:sz w:val="24"/>
          <w:szCs w:val="24"/>
          <w:lang w:val="en-US" w:eastAsia="zh-CN"/>
        </w:rPr>
      </w:pPr>
      <w:r>
        <w:rPr>
          <w:rFonts w:hint="eastAsia" w:cs="宋体"/>
          <w:b/>
          <w:bCs/>
          <w:sz w:val="24"/>
          <w:szCs w:val="24"/>
          <w:lang w:val="en-US" w:eastAsia="zh-CN"/>
        </w:rPr>
        <w:t>5、落实政府采购政策需满足的资格要求：</w:t>
      </w:r>
    </w:p>
    <w:p w14:paraId="4608B4BA">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（1）政府采购促进中小企业发展政策；</w:t>
      </w:r>
    </w:p>
    <w:p w14:paraId="6B7F8815">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（2）政府采购强制、优先采购节能产品政策；</w:t>
      </w:r>
    </w:p>
    <w:p w14:paraId="3DD2FA9F">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（3）政府采购优先采购环保产品政策；</w:t>
      </w:r>
    </w:p>
    <w:p w14:paraId="2CB38100">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（4）政府采购支持监狱企业发展政策；</w:t>
      </w:r>
    </w:p>
    <w:p w14:paraId="14586082">
      <w:pPr>
        <w:spacing w:line="360" w:lineRule="auto"/>
        <w:rPr>
          <w:rFonts w:hint="eastAsia" w:ascii="宋体" w:hAnsi="宋体" w:eastAsia="宋体" w:cs="宋体"/>
          <w:bCs/>
          <w:color w:val="auto"/>
          <w:spacing w:val="10"/>
          <w:kern w:val="0"/>
          <w:sz w:val="24"/>
          <w:szCs w:val="24"/>
          <w:highlight w:val="none"/>
        </w:rPr>
      </w:pPr>
      <w:r>
        <w:rPr>
          <w:rFonts w:hint="eastAsia" w:ascii="宋体" w:hAnsi="宋体" w:eastAsia="宋体" w:cs="宋体"/>
          <w:bCs/>
          <w:color w:val="auto"/>
          <w:spacing w:val="10"/>
          <w:kern w:val="0"/>
          <w:sz w:val="24"/>
          <w:szCs w:val="24"/>
          <w:highlight w:val="none"/>
        </w:rPr>
        <w:t>（5）政府采购支持残疾人福利性单位。</w:t>
      </w:r>
    </w:p>
    <w:p w14:paraId="372448BB">
      <w:pPr>
        <w:rPr>
          <w:rFonts w:hint="eastAsia" w:cs="宋体"/>
          <w:b/>
          <w:bCs/>
          <w:sz w:val="24"/>
          <w:szCs w:val="24"/>
          <w:lang w:val="en-US" w:eastAsia="zh-CN"/>
        </w:rPr>
      </w:pPr>
      <w:r>
        <w:rPr>
          <w:rFonts w:hint="eastAsia" w:cs="宋体"/>
          <w:b/>
          <w:bCs/>
          <w:sz w:val="24"/>
          <w:szCs w:val="24"/>
          <w:lang w:val="en-US" w:eastAsia="zh-CN"/>
        </w:rPr>
        <w:t>6、投标人特定资格要求：</w:t>
      </w:r>
    </w:p>
    <w:p w14:paraId="22CE8839">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（1）供应商须具有有效的营业执照、税务登记证、组织机构代码证（三证合一只需营业执照)或事业单位法人证书；</w:t>
      </w:r>
      <w:r>
        <w:rPr>
          <w:rFonts w:hint="eastAsia" w:ascii="宋体" w:hAnsi="宋体" w:eastAsia="宋体" w:cs="宋体"/>
          <w:bCs/>
          <w:color w:val="auto"/>
          <w:spacing w:val="10"/>
          <w:kern w:val="0"/>
          <w:sz w:val="24"/>
          <w:szCs w:val="24"/>
          <w:highlight w:val="none"/>
          <w:lang w:val="en-US" w:eastAsia="zh-CN"/>
        </w:rPr>
        <w:br w:type="textWrapping"/>
      </w:r>
      <w:r>
        <w:rPr>
          <w:rFonts w:hint="eastAsia" w:ascii="宋体" w:hAnsi="宋体" w:eastAsia="宋体" w:cs="宋体"/>
          <w:bCs/>
          <w:color w:val="auto"/>
          <w:spacing w:val="10"/>
          <w:kern w:val="0"/>
          <w:sz w:val="24"/>
          <w:szCs w:val="24"/>
          <w:highlight w:val="none"/>
          <w:lang w:val="en-US" w:eastAsia="zh-CN"/>
        </w:rPr>
        <w:t>（2）供应商须具备自然资源和规划部门（原国土资源部）颁发的地质灾害治理工程施工乙级及以上资质，并取得有效的安全生产许可证；并在人员、设备、资金等方面具有相应的施工能力。</w:t>
      </w:r>
      <w:r>
        <w:rPr>
          <w:rFonts w:hint="eastAsia" w:ascii="宋体" w:hAnsi="宋体" w:eastAsia="宋体" w:cs="宋体"/>
          <w:bCs/>
          <w:color w:val="auto"/>
          <w:spacing w:val="10"/>
          <w:kern w:val="0"/>
          <w:sz w:val="24"/>
          <w:szCs w:val="24"/>
          <w:highlight w:val="none"/>
          <w:lang w:val="en-US" w:eastAsia="zh-CN"/>
        </w:rPr>
        <w:br w:type="textWrapping"/>
      </w:r>
      <w:r>
        <w:rPr>
          <w:rFonts w:hint="eastAsia" w:ascii="宋体" w:hAnsi="宋体" w:eastAsia="宋体" w:cs="宋体"/>
          <w:bCs/>
          <w:color w:val="auto"/>
          <w:spacing w:val="10"/>
          <w:kern w:val="0"/>
          <w:sz w:val="24"/>
          <w:szCs w:val="24"/>
          <w:highlight w:val="none"/>
          <w:lang w:val="en-US" w:eastAsia="zh-CN"/>
        </w:rPr>
        <w:t>（3）拟派的项目经理须具备地质灾害水工环（水文地质、工程地质、环境地质）专业中级工程师及以上职称或岩土工程专业中级及以上职称、建筑工程或市政公用工程或水利水电工程专业贰级及以上注册建造师执业资格，具备有效的安全生产考核合格证书（B 证），且未担任其他在施建设工程项目的项目经理（提供承诺）。</w:t>
      </w:r>
      <w:r>
        <w:rPr>
          <w:rFonts w:hint="eastAsia" w:ascii="宋体" w:hAnsi="宋体" w:eastAsia="宋体" w:cs="宋体"/>
          <w:bCs/>
          <w:color w:val="auto"/>
          <w:spacing w:val="10"/>
          <w:kern w:val="0"/>
          <w:sz w:val="24"/>
          <w:szCs w:val="24"/>
          <w:highlight w:val="none"/>
          <w:lang w:val="en-US" w:eastAsia="zh-CN"/>
        </w:rPr>
        <w:br w:type="textWrapping"/>
      </w:r>
      <w:r>
        <w:rPr>
          <w:rFonts w:hint="eastAsia" w:ascii="宋体" w:hAnsi="宋体" w:eastAsia="宋体" w:cs="宋体"/>
          <w:bCs/>
          <w:color w:val="auto"/>
          <w:spacing w:val="10"/>
          <w:kern w:val="0"/>
          <w:sz w:val="24"/>
          <w:szCs w:val="24"/>
          <w:highlight w:val="none"/>
          <w:lang w:val="en-US" w:eastAsia="zh-CN"/>
        </w:rPr>
        <w:t>（4）拟派技术负责人须具备地质灾害水工环（水文地质、工程地质、环境地质）专业中级工程师及以上职称或岩土工程专业中级及以上职称：拟派本工程的项目管理人员（施工员、质量员、安全员（持C证）、材料员、资料员）均需提供相应的资格证书（以上人员不得在本项目中相互兼职；且均应当在投标人处注册执业或岗位登记且社会保险缴费单位应是投标人）；</w:t>
      </w:r>
      <w:r>
        <w:rPr>
          <w:rFonts w:hint="eastAsia" w:ascii="宋体" w:hAnsi="宋体" w:eastAsia="宋体" w:cs="宋体"/>
          <w:bCs/>
          <w:color w:val="auto"/>
          <w:spacing w:val="10"/>
          <w:kern w:val="0"/>
          <w:sz w:val="24"/>
          <w:szCs w:val="24"/>
          <w:highlight w:val="none"/>
          <w:lang w:val="en-US" w:eastAsia="zh-CN"/>
        </w:rPr>
        <w:br w:type="textWrapping"/>
      </w:r>
      <w:r>
        <w:rPr>
          <w:rFonts w:hint="eastAsia" w:ascii="宋体" w:hAnsi="宋体" w:eastAsia="宋体" w:cs="宋体"/>
          <w:bCs/>
          <w:color w:val="auto"/>
          <w:spacing w:val="10"/>
          <w:kern w:val="0"/>
          <w:sz w:val="24"/>
          <w:szCs w:val="24"/>
          <w:highlight w:val="none"/>
          <w:lang w:val="en-US" w:eastAsia="zh-CN"/>
        </w:rPr>
        <w:t>（5）供应商自行出具无行贿犯罪记录承诺函（须加盖公章）。</w:t>
      </w:r>
    </w:p>
    <w:bookmarkEnd w:id="8"/>
    <w:p w14:paraId="45981B5C">
      <w:pPr>
        <w:pStyle w:val="6"/>
        <w:numPr>
          <w:ilvl w:val="0"/>
          <w:numId w:val="2"/>
        </w:numPr>
        <w:rPr>
          <w:rFonts w:hint="default"/>
          <w:lang w:val="en-US" w:eastAsia="zh-CN"/>
        </w:rPr>
      </w:pPr>
      <w:r>
        <w:rPr>
          <w:rFonts w:hint="eastAsia"/>
          <w:lang w:val="en-US" w:eastAsia="zh-CN"/>
        </w:rPr>
        <w:t>项目内容及要求</w:t>
      </w:r>
    </w:p>
    <w:p w14:paraId="22493580">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一）、项目概况：</w:t>
      </w:r>
    </w:p>
    <w:p w14:paraId="5D776ABB">
      <w:pPr>
        <w:spacing w:line="360" w:lineRule="auto"/>
        <w:rPr>
          <w:rFonts w:hint="eastAsia" w:ascii="宋体" w:hAnsi="宋体" w:eastAsia="宋体" w:cs="宋体"/>
          <w:bCs/>
          <w:color w:val="auto"/>
          <w:spacing w:val="10"/>
          <w:kern w:val="0"/>
          <w:sz w:val="24"/>
          <w:szCs w:val="24"/>
          <w:highlight w:val="none"/>
          <w:lang w:val="en-US" w:eastAsia="zh-CN"/>
        </w:rPr>
      </w:pPr>
    </w:p>
    <w:p w14:paraId="0815252F">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1.项目名称：武穴市花桥杨二岭村十组滑坡和余川镇徐冲村四组滑坡地质灾害综合治理工程</w:t>
      </w:r>
    </w:p>
    <w:p w14:paraId="2E171CBC">
      <w:pPr>
        <w:spacing w:line="360" w:lineRule="auto"/>
        <w:rPr>
          <w:rFonts w:hint="default"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2.项目概况：武穴市花桥杨二岭村十组滑坡和余川镇徐冲村四组滑坡地质灾害综合治理工程，该工程主要施工内容：1、杨二岭村十组滑坡治理：危岩清理、主动防护网、护脚墙、削方整形、挡土墙、排水沟；2、徐冲村四组滑坡治理：削方整形、挡土墙、排水沟。具体详见工程量清单。</w:t>
      </w:r>
    </w:p>
    <w:p w14:paraId="528A570D">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二）、按工程项目内容自行组织施工，要求供应商必须提供详细的施工方案。</w:t>
      </w:r>
    </w:p>
    <w:p w14:paraId="74AA08CF">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三）、应根据工程量清单、施工方案进行工程造价预算并报价，报价应合理控制。</w:t>
      </w:r>
    </w:p>
    <w:p w14:paraId="6892D03B">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四）、安全要求：施工单位要确保文明施工、安全达标。</w:t>
      </w:r>
    </w:p>
    <w:p w14:paraId="2900CE1D">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五）、质量要求：</w:t>
      </w:r>
      <w:bookmarkStart w:id="9" w:name="EB645851b5b5bb4565b0fc50fa973d7b7b"/>
      <w:r>
        <w:rPr>
          <w:rFonts w:hint="eastAsia" w:ascii="宋体" w:hAnsi="宋体" w:eastAsia="宋体" w:cs="宋体"/>
          <w:bCs/>
          <w:color w:val="auto"/>
          <w:spacing w:val="10"/>
          <w:kern w:val="0"/>
          <w:sz w:val="24"/>
          <w:szCs w:val="24"/>
          <w:highlight w:val="none"/>
          <w:lang w:val="en-US" w:eastAsia="zh-CN"/>
        </w:rPr>
        <w:t>要求达到国家施工验收规范合格标准</w:t>
      </w:r>
      <w:bookmarkEnd w:id="9"/>
      <w:r>
        <w:rPr>
          <w:rFonts w:hint="eastAsia" w:ascii="宋体" w:hAnsi="宋体" w:eastAsia="宋体" w:cs="宋体"/>
          <w:bCs/>
          <w:color w:val="auto"/>
          <w:spacing w:val="10"/>
          <w:kern w:val="0"/>
          <w:sz w:val="24"/>
          <w:szCs w:val="24"/>
          <w:highlight w:val="none"/>
          <w:lang w:val="en-US" w:eastAsia="zh-CN"/>
        </w:rPr>
        <w:t>。</w:t>
      </w:r>
    </w:p>
    <w:p w14:paraId="46371779">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六）、合同履行期限：90日历天。</w:t>
      </w:r>
    </w:p>
    <w:p w14:paraId="7DD47936">
      <w:pPr>
        <w:spacing w:line="360" w:lineRule="auto"/>
        <w:rPr>
          <w:rFonts w:hint="eastAsia" w:ascii="宋体" w:hAnsi="宋体" w:eastAsia="宋体" w:cs="宋体"/>
          <w:bCs/>
          <w:color w:val="auto"/>
          <w:spacing w:val="10"/>
          <w:kern w:val="0"/>
          <w:sz w:val="24"/>
          <w:szCs w:val="24"/>
          <w:highlight w:val="none"/>
          <w:lang w:val="en-US" w:eastAsia="zh-CN"/>
        </w:rPr>
      </w:pPr>
      <w:r>
        <w:rPr>
          <w:rFonts w:hint="eastAsia" w:ascii="宋体" w:hAnsi="宋体" w:eastAsia="宋体" w:cs="宋体"/>
          <w:bCs/>
          <w:color w:val="auto"/>
          <w:spacing w:val="10"/>
          <w:kern w:val="0"/>
          <w:sz w:val="24"/>
          <w:szCs w:val="24"/>
          <w:highlight w:val="none"/>
          <w:lang w:val="en-US" w:eastAsia="zh-CN"/>
        </w:rPr>
        <w:t>七）、付款方式：预付合同金额的30%为预付款，其余部分合同中约定。</w:t>
      </w:r>
    </w:p>
    <w:p w14:paraId="0C993BB6">
      <w:pPr>
        <w:spacing w:line="360" w:lineRule="auto"/>
        <w:rPr>
          <w:rFonts w:hint="eastAsia" w:ascii="宋体" w:hAnsi="宋体" w:eastAsia="宋体" w:cs="宋体"/>
          <w:bCs/>
          <w:color w:val="auto"/>
          <w:spacing w:val="10"/>
          <w:kern w:val="0"/>
          <w:sz w:val="24"/>
          <w:szCs w:val="24"/>
          <w:highlight w:val="none"/>
          <w:lang w:val="en-US" w:eastAsia="zh-CN"/>
        </w:rPr>
      </w:pPr>
    </w:p>
    <w:p w14:paraId="78B7C5CF">
      <w:pPr>
        <w:spacing w:line="360" w:lineRule="auto"/>
        <w:rPr>
          <w:rFonts w:hint="eastAsia" w:ascii="宋体" w:hAnsi="宋体" w:eastAsia="宋体" w:cs="宋体"/>
          <w:bCs/>
          <w:color w:val="auto"/>
          <w:spacing w:val="10"/>
          <w:kern w:val="0"/>
          <w:sz w:val="24"/>
          <w:szCs w:val="24"/>
          <w:highlight w:val="none"/>
          <w:lang w:val="en-US" w:eastAsia="zh-CN"/>
        </w:rPr>
      </w:pPr>
    </w:p>
    <w:sectPr>
      <w:pgSz w:w="11906" w:h="16838"/>
      <w:pgMar w:top="1417" w:right="1385"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6D7A37"/>
    <w:multiLevelType w:val="multilevel"/>
    <w:tmpl w:val="046D7A37"/>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47B6378"/>
    <w:multiLevelType w:val="multilevel"/>
    <w:tmpl w:val="447B6378"/>
    <w:lvl w:ilvl="0" w:tentative="0">
      <w:start w:val="1"/>
      <w:numFmt w:val="decimal"/>
      <w:pStyle w:val="37"/>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ODkxZDdhZDc2MmFjODIwOGFhYzkwNzBhMmQ0NWUifQ=="/>
  </w:docVars>
  <w:rsids>
    <w:rsidRoot w:val="00000000"/>
    <w:rsid w:val="07C74446"/>
    <w:rsid w:val="087D2AC8"/>
    <w:rsid w:val="11673533"/>
    <w:rsid w:val="11B36DBC"/>
    <w:rsid w:val="13632714"/>
    <w:rsid w:val="14364821"/>
    <w:rsid w:val="14994983"/>
    <w:rsid w:val="16A63E2C"/>
    <w:rsid w:val="16AC2532"/>
    <w:rsid w:val="1B837294"/>
    <w:rsid w:val="1CE41EDC"/>
    <w:rsid w:val="1ED3622A"/>
    <w:rsid w:val="222F59A7"/>
    <w:rsid w:val="26282E39"/>
    <w:rsid w:val="2A1857C2"/>
    <w:rsid w:val="2BA14FF4"/>
    <w:rsid w:val="33423060"/>
    <w:rsid w:val="35EA4801"/>
    <w:rsid w:val="363F687F"/>
    <w:rsid w:val="364C4922"/>
    <w:rsid w:val="38AD6CD3"/>
    <w:rsid w:val="39EC4845"/>
    <w:rsid w:val="3A9A5362"/>
    <w:rsid w:val="3BB6283D"/>
    <w:rsid w:val="44F83CD7"/>
    <w:rsid w:val="45043A9C"/>
    <w:rsid w:val="49AD702E"/>
    <w:rsid w:val="4F4A68DB"/>
    <w:rsid w:val="569C4707"/>
    <w:rsid w:val="585F008D"/>
    <w:rsid w:val="5A915389"/>
    <w:rsid w:val="5DC51965"/>
    <w:rsid w:val="606044F4"/>
    <w:rsid w:val="68E20820"/>
    <w:rsid w:val="68E661CD"/>
    <w:rsid w:val="704C638F"/>
    <w:rsid w:val="72CE7E91"/>
    <w:rsid w:val="79062B62"/>
    <w:rsid w:val="7FEC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99"/>
    <w:pPr>
      <w:keepNext/>
      <w:keepLines/>
      <w:spacing w:line="578" w:lineRule="auto"/>
      <w:outlineLvl w:val="0"/>
    </w:pPr>
    <w:rPr>
      <w:b/>
      <w:bCs/>
      <w:kern w:val="44"/>
      <w:sz w:val="44"/>
      <w:szCs w:val="44"/>
    </w:rPr>
  </w:style>
  <w:style w:type="paragraph" w:styleId="6">
    <w:name w:val="heading 2"/>
    <w:basedOn w:val="1"/>
    <w:next w:val="1"/>
    <w:unhideWhenUsed/>
    <w:qFormat/>
    <w:uiPriority w:val="9"/>
    <w:pPr>
      <w:keepNext/>
      <w:keepLines/>
      <w:spacing w:before="260" w:after="260" w:line="416" w:lineRule="auto"/>
      <w:outlineLvl w:val="1"/>
    </w:pPr>
    <w:rPr>
      <w:rFonts w:asciiTheme="majorHAnsi" w:hAnsiTheme="majorHAnsi" w:cstheme="majorBidi"/>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kern w:val="0"/>
      <w:sz w:val="20"/>
    </w:rPr>
  </w:style>
  <w:style w:type="paragraph" w:customStyle="1" w:styleId="3">
    <w:name w:val="日期_0"/>
    <w:basedOn w:val="4"/>
    <w:next w:val="4"/>
    <w:unhideWhenUsed/>
    <w:qFormat/>
    <w:uiPriority w:val="99"/>
    <w:pPr>
      <w:ind w:firstLine="0" w:firstLineChars="0"/>
    </w:pPr>
    <w:rPr>
      <w:rFonts w:ascii="Times New Roman" w:hAnsi="Times New Roman" w:cs="Times New Roman"/>
      <w:sz w:val="21"/>
      <w:szCs w:val="24"/>
    </w:rPr>
  </w:style>
  <w:style w:type="paragraph" w:customStyle="1" w:styleId="4">
    <w:name w:val="正文_0"/>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styleId="7">
    <w:name w:val="Document Map"/>
    <w:basedOn w:val="1"/>
    <w:unhideWhenUsed/>
    <w:qFormat/>
    <w:uiPriority w:val="99"/>
    <w:pPr>
      <w:shd w:val="clear" w:color="auto" w:fill="000080"/>
    </w:pPr>
  </w:style>
  <w:style w:type="paragraph" w:styleId="8">
    <w:name w:val="annotation text"/>
    <w:basedOn w:val="1"/>
    <w:qFormat/>
    <w:uiPriority w:val="99"/>
    <w:pPr>
      <w:jc w:val="left"/>
    </w:pPr>
    <w:rPr>
      <w:rFonts w:ascii="Times New Roman" w:hAnsi="Times New Roman"/>
      <w:szCs w:val="24"/>
    </w:rPr>
  </w:style>
  <w:style w:type="paragraph" w:styleId="9">
    <w:name w:val="Body Text Indent"/>
    <w:basedOn w:val="1"/>
    <w:next w:val="10"/>
    <w:qFormat/>
    <w:uiPriority w:val="0"/>
    <w:pPr>
      <w:ind w:firstLine="540"/>
    </w:pPr>
    <w:rPr>
      <w:b/>
      <w:sz w:val="32"/>
      <w:szCs w:val="20"/>
    </w:rPr>
  </w:style>
  <w:style w:type="paragraph" w:styleId="10">
    <w:name w:val="envelope return"/>
    <w:basedOn w:val="1"/>
    <w:qFormat/>
    <w:uiPriority w:val="0"/>
    <w:pPr>
      <w:widowControl w:val="0"/>
      <w:snapToGrid w:val="0"/>
      <w:jc w:val="both"/>
    </w:pPr>
    <w:rPr>
      <w:rFonts w:ascii="Arial" w:hAnsi="Arial" w:eastAsia="宋体" w:cs="Times New Roman"/>
      <w:kern w:val="2"/>
      <w:sz w:val="21"/>
      <w:szCs w:val="24"/>
      <w:lang w:val="en-US" w:eastAsia="zh-CN" w:bidi="ar-SA"/>
    </w:rPr>
  </w:style>
  <w:style w:type="paragraph" w:styleId="11">
    <w:name w:val="Plain Text"/>
    <w:basedOn w:val="1"/>
    <w:qFormat/>
    <w:uiPriority w:val="99"/>
    <w:rPr>
      <w:rFonts w:ascii="宋体" w:hAnsi="Courier New"/>
    </w:rPr>
  </w:style>
  <w:style w:type="paragraph" w:styleId="12">
    <w:name w:val="footer"/>
    <w:basedOn w:val="1"/>
    <w:next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qFormat/>
    <w:uiPriority w:val="0"/>
    <w:pPr>
      <w:spacing w:before="0" w:beforeAutospacing="0" w:after="150" w:afterAutospacing="0"/>
      <w:ind w:left="0" w:right="0"/>
      <w:jc w:val="left"/>
    </w:pPr>
    <w:rPr>
      <w:kern w:val="0"/>
      <w:sz w:val="24"/>
      <w:lang w:val="en-US" w:eastAsia="zh-CN" w:bidi="ar"/>
    </w:rPr>
  </w:style>
  <w:style w:type="paragraph" w:styleId="15">
    <w:name w:val="Body Text First Indent 2"/>
    <w:basedOn w:val="9"/>
    <w:qFormat/>
    <w:uiPriority w:val="0"/>
    <w:pPr>
      <w:spacing w:after="120"/>
      <w:ind w:left="420" w:leftChars="200" w:firstLine="420" w:firstLineChars="200"/>
    </w:pPr>
    <w:rPr>
      <w:b w:val="0"/>
      <w:sz w:val="21"/>
      <w:szCs w:val="24"/>
    </w:rPr>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bCs/>
    </w:rPr>
  </w:style>
  <w:style w:type="character" w:styleId="20">
    <w:name w:val="FollowedHyperlink"/>
    <w:basedOn w:val="18"/>
    <w:qFormat/>
    <w:uiPriority w:val="0"/>
    <w:rPr>
      <w:color w:val="333333"/>
      <w:u w:val="none"/>
    </w:rPr>
  </w:style>
  <w:style w:type="character" w:styleId="21">
    <w:name w:val="HTML Definition"/>
    <w:basedOn w:val="18"/>
    <w:qFormat/>
    <w:uiPriority w:val="0"/>
    <w:rPr>
      <w:i/>
      <w:iCs/>
    </w:rPr>
  </w:style>
  <w:style w:type="character" w:styleId="22">
    <w:name w:val="Hyperlink"/>
    <w:basedOn w:val="18"/>
    <w:qFormat/>
    <w:uiPriority w:val="0"/>
    <w:rPr>
      <w:color w:val="333333"/>
      <w:u w:val="none"/>
    </w:rPr>
  </w:style>
  <w:style w:type="character" w:styleId="23">
    <w:name w:val="HTML Code"/>
    <w:basedOn w:val="18"/>
    <w:qFormat/>
    <w:uiPriority w:val="0"/>
    <w:rPr>
      <w:rFonts w:ascii="Consolas" w:hAnsi="Consolas" w:eastAsia="Consolas" w:cs="Consolas"/>
      <w:color w:val="C7254E"/>
      <w:sz w:val="21"/>
      <w:szCs w:val="21"/>
      <w:shd w:val="clear" w:fill="F9F2F4"/>
    </w:rPr>
  </w:style>
  <w:style w:type="character" w:styleId="24">
    <w:name w:val="HTML Keyboard"/>
    <w:basedOn w:val="18"/>
    <w:qFormat/>
    <w:uiPriority w:val="0"/>
    <w:rPr>
      <w:rFonts w:hint="default" w:ascii="Consolas" w:hAnsi="Consolas" w:eastAsia="Consolas" w:cs="Consolas"/>
      <w:color w:val="FFFFFF"/>
      <w:sz w:val="21"/>
      <w:szCs w:val="21"/>
      <w:shd w:val="clear" w:fill="333333"/>
    </w:rPr>
  </w:style>
  <w:style w:type="character" w:styleId="25">
    <w:name w:val="HTML Sample"/>
    <w:basedOn w:val="18"/>
    <w:qFormat/>
    <w:uiPriority w:val="0"/>
    <w:rPr>
      <w:rFonts w:hint="default" w:ascii="Consolas" w:hAnsi="Consolas" w:eastAsia="Consolas" w:cs="Consolas"/>
      <w:sz w:val="21"/>
      <w:szCs w:val="21"/>
    </w:rPr>
  </w:style>
  <w:style w:type="paragraph" w:customStyle="1" w:styleId="26">
    <w:name w:val="正文 首行缩进:  2 字符"/>
    <w:basedOn w:val="1"/>
    <w:qFormat/>
    <w:uiPriority w:val="0"/>
    <w:pPr>
      <w:ind w:firstLine="579" w:firstLineChars="200"/>
    </w:pPr>
    <w:rPr>
      <w:rFonts w:cs="宋体"/>
      <w:szCs w:val="20"/>
    </w:rPr>
  </w:style>
  <w:style w:type="paragraph" w:customStyle="1" w:styleId="2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28">
    <w:name w:val="表格文字"/>
    <w:basedOn w:val="29"/>
    <w:next w:val="1"/>
    <w:qFormat/>
    <w:uiPriority w:val="0"/>
    <w:pPr>
      <w:adjustRightInd w:val="0"/>
      <w:spacing w:line="420" w:lineRule="atLeast"/>
      <w:jc w:val="left"/>
      <w:textAlignment w:val="baseline"/>
    </w:pPr>
    <w:rPr>
      <w:kern w:val="0"/>
      <w:szCs w:val="20"/>
    </w:rPr>
  </w:style>
  <w:style w:type="paragraph" w:customStyle="1" w:styleId="29">
    <w:name w:val="正文1"/>
    <w:next w:val="30"/>
    <w:qFormat/>
    <w:uiPriority w:val="0"/>
    <w:pPr>
      <w:widowControl w:val="0"/>
      <w:suppressAutoHyphens w:val="0"/>
      <w:bidi w:val="0"/>
      <w:spacing w:before="0" w:after="0"/>
      <w:jc w:val="both"/>
    </w:pPr>
    <w:rPr>
      <w:rFonts w:ascii="Calibri" w:hAnsi="Calibri" w:eastAsia="宋体" w:cs="Times New Roman"/>
      <w:color w:val="auto"/>
      <w:kern w:val="2"/>
      <w:sz w:val="21"/>
      <w:szCs w:val="22"/>
      <w:lang w:val="en-US" w:eastAsia="zh-CN" w:bidi="ar-SA"/>
    </w:rPr>
  </w:style>
  <w:style w:type="paragraph" w:customStyle="1" w:styleId="30">
    <w:name w:val="正文文本1"/>
    <w:basedOn w:val="29"/>
    <w:qFormat/>
    <w:uiPriority w:val="99"/>
    <w:pPr>
      <w:spacing w:before="0" w:after="120"/>
    </w:pPr>
    <w:rPr>
      <w:kern w:val="0"/>
      <w:sz w:val="20"/>
    </w:rPr>
  </w:style>
  <w:style w:type="character" w:customStyle="1" w:styleId="31">
    <w:name w:val="time4"/>
    <w:basedOn w:val="18"/>
    <w:qFormat/>
    <w:uiPriority w:val="0"/>
    <w:rPr>
      <w:color w:val="484848"/>
    </w:rPr>
  </w:style>
  <w:style w:type="character" w:customStyle="1" w:styleId="32">
    <w:name w:val="time"/>
    <w:basedOn w:val="18"/>
    <w:qFormat/>
    <w:uiPriority w:val="0"/>
    <w:rPr>
      <w:color w:val="484848"/>
    </w:rPr>
  </w:style>
  <w:style w:type="paragraph" w:customStyle="1" w:styleId="33">
    <w:name w:val="Char Char Char Char"/>
    <w:basedOn w:val="7"/>
    <w:qFormat/>
    <w:uiPriority w:val="0"/>
    <w:pPr>
      <w:adjustRightInd w:val="0"/>
      <w:snapToGrid w:val="0"/>
      <w:spacing w:line="360" w:lineRule="auto"/>
    </w:pPr>
    <w:rPr>
      <w:rFonts w:ascii="仿宋_GB2312" w:eastAsia="仿宋_GB2312"/>
      <w:sz w:val="24"/>
    </w:rPr>
  </w:style>
  <w:style w:type="character" w:customStyle="1" w:styleId="34">
    <w:name w:val="font01"/>
    <w:basedOn w:val="18"/>
    <w:qFormat/>
    <w:uiPriority w:val="0"/>
    <w:rPr>
      <w:rFonts w:hint="eastAsia" w:ascii="宋体" w:hAnsi="宋体" w:eastAsia="宋体" w:cs="宋体"/>
      <w:color w:val="000000"/>
      <w:sz w:val="22"/>
      <w:szCs w:val="22"/>
      <w:u w:val="none"/>
    </w:rPr>
  </w:style>
  <w:style w:type="character" w:customStyle="1" w:styleId="35">
    <w:name w:val="font41"/>
    <w:basedOn w:val="18"/>
    <w:qFormat/>
    <w:uiPriority w:val="0"/>
    <w:rPr>
      <w:rFonts w:hint="eastAsia" w:ascii="宋体" w:hAnsi="宋体" w:eastAsia="宋体" w:cs="宋体"/>
      <w:color w:val="000000"/>
      <w:sz w:val="22"/>
      <w:szCs w:val="22"/>
      <w:u w:val="none"/>
    </w:rPr>
  </w:style>
  <w:style w:type="paragraph" w:customStyle="1" w:styleId="36">
    <w:name w:val="列出段落1"/>
    <w:basedOn w:val="1"/>
    <w:qFormat/>
    <w:uiPriority w:val="99"/>
    <w:pPr>
      <w:ind w:firstLine="420" w:firstLineChars="200"/>
    </w:pPr>
    <w:rPr>
      <w:rFonts w:ascii="Calibri" w:hAnsi="Calibri"/>
      <w:sz w:val="22"/>
      <w:szCs w:val="20"/>
    </w:rPr>
  </w:style>
  <w:style w:type="paragraph" w:styleId="37">
    <w:name w:val="List Paragraph"/>
    <w:basedOn w:val="1"/>
    <w:qFormat/>
    <w:uiPriority w:val="34"/>
    <w:pPr>
      <w:numPr>
        <w:ilvl w:val="0"/>
        <w:numId w:val="1"/>
      </w:numPr>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1921</Words>
  <Characters>2010</Characters>
  <Lines>0</Lines>
  <Paragraphs>0</Paragraphs>
  <TotalTime>0</TotalTime>
  <ScaleCrop>false</ScaleCrop>
  <LinksUpToDate>false</LinksUpToDate>
  <CharactersWithSpaces>2041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2022-07-22T04:17:00Z</dcterms:created>
  <dc:creator>Administrator</dc:creator>
  <cp:lastModifiedBy> 意中人</cp:lastModifiedBy>
  <dcterms:modified xsi:type="dcterms:W3CDTF">2025-10-27T23:44:32Z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76BAB0FA5EB54AD291D615D8083E8973</vt:lpwstr>
  </property>
  <property fmtid="{D5CDD505-2E9C-101B-9397-08002B2CF9AE}" pid="4" name="KSOTemplateDocerSaveRecord">
    <vt:lpwstr>eyJoZGlkIjoiMDViMTgzMDUwYjFjNGJlODBkOTY4MDFlNmMwZjRiM2IiLCJ1c2VySWQiOiI2MjQ2NjcxMTUifQ==</vt:lpwstr>
  </property>
</Properties>
</file>