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CBF" w:rsidRDefault="00242CBF" w:rsidP="00242CBF">
      <w:pPr>
        <w:pStyle w:val="1"/>
        <w:spacing w:before="100" w:after="100" w:line="579" w:lineRule="auto"/>
        <w:rPr>
          <w:rFonts w:eastAsia="宋体" w:cs="宋体"/>
          <w:bCs w:val="0"/>
          <w:color w:val="000000"/>
          <w:kern w:val="0"/>
          <w:sz w:val="22"/>
          <w:szCs w:val="22"/>
        </w:rPr>
      </w:pPr>
      <w:bookmarkStart w:id="0" w:name="_Toc163492885"/>
      <w:bookmarkStart w:id="1" w:name="_Toc155185888"/>
      <w:r>
        <w:rPr>
          <w:rFonts w:hint="eastAsia"/>
          <w:sz w:val="40"/>
          <w:szCs w:val="40"/>
        </w:rPr>
        <w:t>采购需求</w:t>
      </w:r>
      <w:bookmarkEnd w:id="0"/>
      <w:bookmarkEnd w:id="1"/>
    </w:p>
    <w:p w:rsidR="00242CBF" w:rsidRDefault="00242CBF" w:rsidP="00242CBF">
      <w:pPr>
        <w:ind w:firstLineChars="200" w:firstLine="440"/>
        <w:rPr>
          <w:rFonts w:cs="宋体"/>
          <w:szCs w:val="24"/>
        </w:rPr>
      </w:pPr>
      <w:r>
        <w:rPr>
          <w:rFonts w:cs="宋体" w:hint="eastAsia"/>
          <w:szCs w:val="24"/>
        </w:rPr>
        <w:t>特别注明：</w:t>
      </w:r>
      <w:r>
        <w:rPr>
          <w:rFonts w:cs="宋体" w:hint="eastAsia"/>
          <w:szCs w:val="24"/>
        </w:rPr>
        <w:t xml:space="preserve"> </w:t>
      </w:r>
    </w:p>
    <w:p w:rsidR="00242CBF" w:rsidRDefault="00242CBF" w:rsidP="00242CBF">
      <w:pPr>
        <w:ind w:firstLineChars="200" w:firstLine="440"/>
        <w:jc w:val="both"/>
        <w:rPr>
          <w:rFonts w:cs="宋体"/>
          <w:szCs w:val="24"/>
        </w:rPr>
      </w:pPr>
      <w:r>
        <w:rPr>
          <w:rFonts w:cs="宋体" w:hint="eastAsia"/>
          <w:szCs w:val="24"/>
        </w:rPr>
        <w:t>1</w:t>
      </w:r>
      <w:r>
        <w:rPr>
          <w:rFonts w:cs="宋体" w:hint="eastAsia"/>
          <w:szCs w:val="24"/>
        </w:rPr>
        <w:t>、</w:t>
      </w:r>
      <w:r>
        <w:rPr>
          <w:rFonts w:cs="宋体" w:hint="eastAsia"/>
          <w:szCs w:val="24"/>
        </w:rPr>
        <w:t xml:space="preserve"> </w:t>
      </w:r>
      <w:r>
        <w:rPr>
          <w:rFonts w:cs="宋体" w:hint="eastAsia"/>
          <w:szCs w:val="24"/>
        </w:rPr>
        <w:t>所</w:t>
      </w:r>
      <w:r>
        <w:rPr>
          <w:rFonts w:cs="宋体" w:hint="eastAsia"/>
          <w:szCs w:val="24"/>
        </w:rPr>
        <w:t xml:space="preserve"> </w:t>
      </w:r>
      <w:r>
        <w:rPr>
          <w:rFonts w:cs="宋体" w:hint="eastAsia"/>
          <w:szCs w:val="24"/>
        </w:rPr>
        <w:t>投</w:t>
      </w:r>
      <w:r>
        <w:rPr>
          <w:rFonts w:cs="宋体" w:hint="eastAsia"/>
          <w:szCs w:val="24"/>
        </w:rPr>
        <w:t xml:space="preserve"> </w:t>
      </w:r>
      <w:r>
        <w:rPr>
          <w:rFonts w:cs="宋体" w:hint="eastAsia"/>
          <w:szCs w:val="24"/>
        </w:rPr>
        <w:t>产</w:t>
      </w:r>
      <w:r>
        <w:rPr>
          <w:rFonts w:cs="宋体" w:hint="eastAsia"/>
          <w:szCs w:val="24"/>
        </w:rPr>
        <w:t xml:space="preserve"> </w:t>
      </w:r>
      <w:r>
        <w:rPr>
          <w:rFonts w:cs="宋体" w:hint="eastAsia"/>
          <w:szCs w:val="24"/>
        </w:rPr>
        <w:t>品</w:t>
      </w:r>
      <w:r>
        <w:rPr>
          <w:rFonts w:cs="宋体" w:hint="eastAsia"/>
          <w:szCs w:val="24"/>
        </w:rPr>
        <w:t xml:space="preserve"> </w:t>
      </w:r>
      <w:r>
        <w:rPr>
          <w:rFonts w:cs="宋体" w:hint="eastAsia"/>
          <w:szCs w:val="24"/>
        </w:rPr>
        <w:t>纳</w:t>
      </w:r>
      <w:r>
        <w:rPr>
          <w:rFonts w:cs="宋体" w:hint="eastAsia"/>
          <w:szCs w:val="24"/>
        </w:rPr>
        <w:t xml:space="preserve"> </w:t>
      </w:r>
      <w:r>
        <w:rPr>
          <w:rFonts w:cs="宋体" w:hint="eastAsia"/>
          <w:szCs w:val="24"/>
        </w:rPr>
        <w:t>入</w:t>
      </w:r>
      <w:r>
        <w:rPr>
          <w:rFonts w:cs="宋体" w:hint="eastAsia"/>
          <w:szCs w:val="24"/>
        </w:rPr>
        <w:t xml:space="preserve"> </w:t>
      </w:r>
      <w:r>
        <w:rPr>
          <w:rFonts w:cs="宋体" w:hint="eastAsia"/>
          <w:szCs w:val="24"/>
        </w:rPr>
        <w:t>湖</w:t>
      </w:r>
      <w:r>
        <w:rPr>
          <w:rFonts w:cs="宋体" w:hint="eastAsia"/>
          <w:szCs w:val="24"/>
        </w:rPr>
        <w:t xml:space="preserve"> </w:t>
      </w:r>
      <w:r>
        <w:rPr>
          <w:rFonts w:cs="宋体" w:hint="eastAsia"/>
          <w:szCs w:val="24"/>
        </w:rPr>
        <w:t>北</w:t>
      </w:r>
      <w:r>
        <w:rPr>
          <w:rFonts w:cs="宋体" w:hint="eastAsia"/>
          <w:szCs w:val="24"/>
        </w:rPr>
        <w:t xml:space="preserve"> </w:t>
      </w:r>
      <w:r>
        <w:rPr>
          <w:rFonts w:cs="宋体" w:hint="eastAsia"/>
          <w:szCs w:val="24"/>
        </w:rPr>
        <w:t>省</w:t>
      </w:r>
      <w:r>
        <w:rPr>
          <w:rFonts w:cs="宋体" w:hint="eastAsia"/>
          <w:szCs w:val="24"/>
        </w:rPr>
        <w:t xml:space="preserve"> </w:t>
      </w:r>
      <w:r>
        <w:rPr>
          <w:rFonts w:cs="宋体" w:hint="eastAsia"/>
          <w:szCs w:val="24"/>
        </w:rPr>
        <w:t>药</w:t>
      </w:r>
      <w:r>
        <w:rPr>
          <w:rFonts w:cs="宋体" w:hint="eastAsia"/>
          <w:szCs w:val="24"/>
        </w:rPr>
        <w:t xml:space="preserve"> </w:t>
      </w:r>
      <w:r>
        <w:rPr>
          <w:rFonts w:cs="宋体" w:hint="eastAsia"/>
          <w:szCs w:val="24"/>
        </w:rPr>
        <w:t>械</w:t>
      </w:r>
      <w:r>
        <w:rPr>
          <w:rFonts w:cs="宋体" w:hint="eastAsia"/>
          <w:szCs w:val="24"/>
        </w:rPr>
        <w:t xml:space="preserve"> </w:t>
      </w:r>
      <w:r>
        <w:rPr>
          <w:rFonts w:cs="宋体" w:hint="eastAsia"/>
          <w:szCs w:val="24"/>
        </w:rPr>
        <w:t>集</w:t>
      </w:r>
      <w:r>
        <w:rPr>
          <w:rFonts w:cs="宋体" w:hint="eastAsia"/>
          <w:szCs w:val="24"/>
        </w:rPr>
        <w:t xml:space="preserve"> </w:t>
      </w:r>
      <w:r>
        <w:rPr>
          <w:rFonts w:cs="宋体" w:hint="eastAsia"/>
          <w:szCs w:val="24"/>
        </w:rPr>
        <w:t>中</w:t>
      </w:r>
      <w:r>
        <w:rPr>
          <w:rFonts w:cs="宋体" w:hint="eastAsia"/>
          <w:szCs w:val="24"/>
        </w:rPr>
        <w:t xml:space="preserve"> </w:t>
      </w:r>
      <w:r>
        <w:rPr>
          <w:rFonts w:cs="宋体" w:hint="eastAsia"/>
          <w:szCs w:val="24"/>
        </w:rPr>
        <w:t>采</w:t>
      </w:r>
      <w:r>
        <w:rPr>
          <w:rFonts w:cs="宋体" w:hint="eastAsia"/>
          <w:szCs w:val="24"/>
        </w:rPr>
        <w:t xml:space="preserve"> </w:t>
      </w:r>
      <w:r>
        <w:rPr>
          <w:rFonts w:cs="宋体" w:hint="eastAsia"/>
          <w:szCs w:val="24"/>
        </w:rPr>
        <w:t>购</w:t>
      </w:r>
      <w:r>
        <w:rPr>
          <w:rFonts w:cs="宋体" w:hint="eastAsia"/>
          <w:szCs w:val="24"/>
        </w:rPr>
        <w:t xml:space="preserve"> </w:t>
      </w:r>
      <w:r>
        <w:rPr>
          <w:rFonts w:cs="宋体" w:hint="eastAsia"/>
          <w:szCs w:val="24"/>
        </w:rPr>
        <w:t>服</w:t>
      </w:r>
      <w:r>
        <w:rPr>
          <w:rFonts w:cs="宋体" w:hint="eastAsia"/>
          <w:szCs w:val="24"/>
        </w:rPr>
        <w:t xml:space="preserve"> </w:t>
      </w:r>
      <w:r>
        <w:rPr>
          <w:rFonts w:cs="宋体" w:hint="eastAsia"/>
          <w:szCs w:val="24"/>
        </w:rPr>
        <w:t>务</w:t>
      </w:r>
      <w:r>
        <w:rPr>
          <w:rFonts w:cs="宋体" w:hint="eastAsia"/>
          <w:szCs w:val="24"/>
        </w:rPr>
        <w:t xml:space="preserve"> </w:t>
      </w:r>
      <w:r>
        <w:rPr>
          <w:rFonts w:cs="宋体" w:hint="eastAsia"/>
          <w:szCs w:val="24"/>
        </w:rPr>
        <w:t>平</w:t>
      </w:r>
      <w:r>
        <w:rPr>
          <w:rFonts w:cs="宋体" w:hint="eastAsia"/>
          <w:szCs w:val="24"/>
        </w:rPr>
        <w:t xml:space="preserve"> </w:t>
      </w:r>
      <w:r>
        <w:rPr>
          <w:rFonts w:cs="宋体" w:hint="eastAsia"/>
          <w:szCs w:val="24"/>
        </w:rPr>
        <w:t>台</w:t>
      </w:r>
      <w:r>
        <w:rPr>
          <w:rFonts w:cs="宋体" w:hint="eastAsia"/>
          <w:szCs w:val="24"/>
        </w:rPr>
        <w:t xml:space="preserve"> </w:t>
      </w:r>
      <w:r>
        <w:rPr>
          <w:rFonts w:cs="宋体" w:hint="eastAsia"/>
          <w:szCs w:val="24"/>
        </w:rPr>
        <w:t>（</w:t>
      </w:r>
      <w:r>
        <w:rPr>
          <w:rFonts w:cs="宋体" w:hint="eastAsia"/>
          <w:szCs w:val="24"/>
        </w:rPr>
        <w:t xml:space="preserve"> </w:t>
      </w:r>
      <w:r>
        <w:rPr>
          <w:rFonts w:cs="宋体" w:hint="eastAsia"/>
          <w:szCs w:val="24"/>
        </w:rPr>
        <w:t>以</w:t>
      </w:r>
      <w:r>
        <w:rPr>
          <w:rFonts w:cs="宋体" w:hint="eastAsia"/>
          <w:szCs w:val="24"/>
        </w:rPr>
        <w:t xml:space="preserve"> </w:t>
      </w:r>
      <w:r>
        <w:rPr>
          <w:rFonts w:cs="宋体" w:hint="eastAsia"/>
          <w:szCs w:val="24"/>
        </w:rPr>
        <w:t>下</w:t>
      </w:r>
      <w:r>
        <w:rPr>
          <w:rFonts w:cs="宋体" w:hint="eastAsia"/>
          <w:szCs w:val="24"/>
        </w:rPr>
        <w:t xml:space="preserve"> </w:t>
      </w:r>
      <w:r>
        <w:rPr>
          <w:rFonts w:cs="宋体" w:hint="eastAsia"/>
          <w:szCs w:val="24"/>
        </w:rPr>
        <w:t>简</w:t>
      </w:r>
      <w:r>
        <w:rPr>
          <w:rFonts w:cs="宋体" w:hint="eastAsia"/>
          <w:szCs w:val="24"/>
        </w:rPr>
        <w:t xml:space="preserve"> </w:t>
      </w:r>
      <w:r>
        <w:rPr>
          <w:rFonts w:cs="宋体" w:hint="eastAsia"/>
          <w:szCs w:val="24"/>
        </w:rPr>
        <w:t>称</w:t>
      </w:r>
      <w:r>
        <w:rPr>
          <w:rFonts w:cs="宋体" w:hint="eastAsia"/>
          <w:szCs w:val="24"/>
        </w:rPr>
        <w:t xml:space="preserve"> </w:t>
      </w:r>
      <w:r>
        <w:rPr>
          <w:rFonts w:cs="宋体" w:hint="eastAsia"/>
          <w:szCs w:val="24"/>
        </w:rPr>
        <w:t>“</w:t>
      </w:r>
      <w:r>
        <w:rPr>
          <w:rFonts w:cs="宋体" w:hint="eastAsia"/>
          <w:szCs w:val="24"/>
        </w:rPr>
        <w:t xml:space="preserve"> </w:t>
      </w:r>
      <w:r>
        <w:rPr>
          <w:rFonts w:cs="宋体" w:hint="eastAsia"/>
          <w:szCs w:val="24"/>
        </w:rPr>
        <w:t>服</w:t>
      </w:r>
      <w:r>
        <w:rPr>
          <w:rFonts w:cs="宋体" w:hint="eastAsia"/>
          <w:szCs w:val="24"/>
        </w:rPr>
        <w:t xml:space="preserve"> </w:t>
      </w:r>
      <w:r>
        <w:rPr>
          <w:rFonts w:cs="宋体" w:hint="eastAsia"/>
          <w:szCs w:val="24"/>
        </w:rPr>
        <w:t>务</w:t>
      </w:r>
      <w:r>
        <w:rPr>
          <w:rFonts w:cs="宋体" w:hint="eastAsia"/>
          <w:szCs w:val="24"/>
        </w:rPr>
        <w:t xml:space="preserve"> </w:t>
      </w:r>
      <w:r>
        <w:rPr>
          <w:rFonts w:cs="宋体" w:hint="eastAsia"/>
          <w:szCs w:val="24"/>
        </w:rPr>
        <w:t>平</w:t>
      </w:r>
      <w:r>
        <w:rPr>
          <w:rFonts w:cs="宋体" w:hint="eastAsia"/>
          <w:szCs w:val="24"/>
        </w:rPr>
        <w:t xml:space="preserve"> </w:t>
      </w:r>
      <w:r>
        <w:rPr>
          <w:rFonts w:cs="宋体" w:hint="eastAsia"/>
          <w:szCs w:val="24"/>
        </w:rPr>
        <w:t>台</w:t>
      </w:r>
      <w:r>
        <w:rPr>
          <w:rFonts w:cs="宋体" w:hint="eastAsia"/>
          <w:szCs w:val="24"/>
        </w:rPr>
        <w:t xml:space="preserve"> </w:t>
      </w:r>
      <w:r>
        <w:rPr>
          <w:rFonts w:cs="宋体" w:hint="eastAsia"/>
          <w:szCs w:val="24"/>
        </w:rPr>
        <w:t>”</w:t>
      </w:r>
      <w:r>
        <w:rPr>
          <w:rFonts w:cs="宋体" w:hint="eastAsia"/>
          <w:szCs w:val="24"/>
        </w:rPr>
        <w:t xml:space="preserve"> http://www.hbyxjzcg.cn/</w:t>
      </w:r>
      <w:r>
        <w:rPr>
          <w:rFonts w:cs="宋体" w:hint="eastAsia"/>
          <w:szCs w:val="24"/>
        </w:rPr>
        <w:t>）的不得高于服务平台中该品规的最低价格，同时不得高于医院现执行的价格。</w:t>
      </w:r>
      <w:r>
        <w:rPr>
          <w:rFonts w:cs="宋体" w:hint="eastAsia"/>
          <w:szCs w:val="24"/>
        </w:rPr>
        <w:t xml:space="preserve"> </w:t>
      </w:r>
    </w:p>
    <w:p w:rsidR="00242CBF" w:rsidRDefault="00242CBF" w:rsidP="00242CBF">
      <w:pPr>
        <w:ind w:firstLineChars="200" w:firstLine="440"/>
        <w:rPr>
          <w:rFonts w:cs="宋体"/>
          <w:szCs w:val="24"/>
        </w:rPr>
      </w:pPr>
      <w:r>
        <w:rPr>
          <w:rFonts w:cs="宋体" w:hint="eastAsia"/>
          <w:szCs w:val="24"/>
        </w:rPr>
        <w:t>2</w:t>
      </w:r>
      <w:r>
        <w:rPr>
          <w:rFonts w:cs="宋体" w:hint="eastAsia"/>
          <w:szCs w:val="24"/>
        </w:rPr>
        <w:t>、本次配送范围涵盖目录清单中的所有品种及各规格，供应商须就目录清单内所有的内容整体性投标，不得缺项、漏项，否则视为无效投标。</w:t>
      </w:r>
      <w:r>
        <w:rPr>
          <w:rFonts w:cs="宋体" w:hint="eastAsia"/>
          <w:szCs w:val="24"/>
        </w:rPr>
        <w:t xml:space="preserve"> </w:t>
      </w:r>
    </w:p>
    <w:p w:rsidR="00242CBF" w:rsidRDefault="00242CBF" w:rsidP="00242CBF">
      <w:pPr>
        <w:ind w:firstLineChars="200" w:firstLine="440"/>
        <w:rPr>
          <w:rFonts w:cs="宋体"/>
          <w:szCs w:val="24"/>
        </w:rPr>
      </w:pPr>
      <w:r>
        <w:rPr>
          <w:rFonts w:cs="宋体" w:hint="eastAsia"/>
          <w:szCs w:val="24"/>
        </w:rPr>
        <w:t>3</w:t>
      </w:r>
      <w:r>
        <w:rPr>
          <w:rFonts w:cs="宋体" w:hint="eastAsia"/>
          <w:szCs w:val="24"/>
        </w:rPr>
        <w:t>、本项目配送量以实际配送数量为准，按需配送，据实结算。</w:t>
      </w:r>
    </w:p>
    <w:p w:rsidR="00242CBF" w:rsidRDefault="00242CBF" w:rsidP="00242CBF">
      <w:pPr>
        <w:ind w:firstLineChars="200" w:firstLine="440"/>
        <w:rPr>
          <w:rFonts w:cs="宋体"/>
          <w:szCs w:val="24"/>
        </w:rPr>
      </w:pPr>
      <w:r>
        <w:rPr>
          <w:rFonts w:cs="宋体" w:hint="eastAsia"/>
          <w:szCs w:val="24"/>
        </w:rPr>
        <w:t>4</w:t>
      </w:r>
      <w:r>
        <w:rPr>
          <w:rFonts w:cs="宋体" w:hint="eastAsia"/>
          <w:szCs w:val="24"/>
        </w:rPr>
        <w:t>、为保障医院日常业务运转，本次医用耗材采购招标共分二个标包，各投标人均可就医用耗材中二个标包投标，投标人可以同时兼投二个标包，但每个供应商只允许中一个标包。如出现某供应商在多个标包中得分排名第一，则该供应商必须自动放弃后面标包的中标资格（如：某供应商在一标包中标，则自动放弃二标包的中标资格）。</w:t>
      </w:r>
    </w:p>
    <w:p w:rsidR="00242CBF" w:rsidRDefault="00242CBF" w:rsidP="00242CBF">
      <w:pPr>
        <w:ind w:firstLineChars="200" w:firstLine="440"/>
        <w:rPr>
          <w:rFonts w:cs="宋体"/>
          <w:szCs w:val="24"/>
        </w:rPr>
      </w:pPr>
      <w:r>
        <w:rPr>
          <w:rFonts w:cs="宋体" w:hint="eastAsia"/>
          <w:szCs w:val="24"/>
        </w:rPr>
        <w:t>5</w:t>
      </w:r>
      <w:r>
        <w:rPr>
          <w:rFonts w:cs="宋体" w:hint="eastAsia"/>
          <w:szCs w:val="24"/>
        </w:rPr>
        <w:t>、本招标文件所列品牌均为参考，投标人应对照医院现用耗材采购清单里的产品名称、规格型号、单价，可以在投标标书中列出质量等同或者高于现用耗材相同产品名称，如出现明显质量不对等的产品，采购人有权要求供应商更换。</w:t>
      </w:r>
    </w:p>
    <w:p w:rsidR="00242CBF" w:rsidRDefault="00242CBF" w:rsidP="00242CBF">
      <w:pPr>
        <w:ind w:firstLineChars="200" w:firstLine="440"/>
        <w:rPr>
          <w:rFonts w:cs="宋体"/>
          <w:szCs w:val="24"/>
        </w:rPr>
      </w:pPr>
      <w:r>
        <w:rPr>
          <w:rFonts w:cs="宋体" w:hint="eastAsia"/>
          <w:szCs w:val="24"/>
        </w:rPr>
        <w:t>6</w:t>
      </w:r>
      <w:r>
        <w:rPr>
          <w:rFonts w:cs="宋体" w:hint="eastAsia"/>
          <w:szCs w:val="24"/>
        </w:rPr>
        <w:t>、投标人所投耗材的功能、效果、质量不得低于采购人现用耗材的功能、效果和质量，并保证提供的耗材完全满足采购人工作正常运行。</w:t>
      </w:r>
    </w:p>
    <w:p w:rsidR="00242CBF" w:rsidRDefault="00242CBF" w:rsidP="00242CBF">
      <w:pPr>
        <w:ind w:firstLineChars="200" w:firstLine="440"/>
        <w:rPr>
          <w:rFonts w:cs="宋体"/>
          <w:szCs w:val="24"/>
        </w:rPr>
      </w:pPr>
      <w:r>
        <w:rPr>
          <w:rFonts w:cs="宋体" w:hint="eastAsia"/>
          <w:szCs w:val="24"/>
        </w:rPr>
        <w:t>7</w:t>
      </w:r>
      <w:r>
        <w:rPr>
          <w:rFonts w:cs="宋体" w:hint="eastAsia"/>
          <w:szCs w:val="24"/>
        </w:rPr>
        <w:t>、投标人可对每个品目提供一个备选品牌产品，并注明为备选品牌，该备选品牌产品技术标准必须等于或高于所投品牌产品，且单价不得高于所投品牌产品。原则情况下投标人只能按中标品牌产品配送。招标人在临床的确需要的情况下方可酌情配送备选品牌产品，否则备选品牌产品招标人一律不予接收。</w:t>
      </w:r>
    </w:p>
    <w:p w:rsidR="00242CBF" w:rsidRDefault="00242CBF" w:rsidP="00242CBF">
      <w:pPr>
        <w:pStyle w:val="10"/>
        <w:ind w:firstLine="482"/>
        <w:rPr>
          <w:rFonts w:ascii="宋体" w:hAnsi="宋体" w:cs="宋体"/>
          <w:b/>
          <w:bCs/>
          <w:color w:val="000000"/>
          <w:kern w:val="0"/>
        </w:rPr>
      </w:pPr>
      <w:r>
        <w:rPr>
          <w:rFonts w:ascii="宋体" w:hAnsi="宋体" w:cs="宋体" w:hint="eastAsia"/>
          <w:b/>
          <w:bCs/>
          <w:color w:val="000000"/>
          <w:kern w:val="0"/>
        </w:rPr>
        <w:t>二、报价要求</w:t>
      </w:r>
    </w:p>
    <w:p w:rsidR="00242CBF" w:rsidRDefault="00242CBF" w:rsidP="00242CBF">
      <w:pPr>
        <w:pStyle w:val="10"/>
        <w:ind w:firstLine="482"/>
        <w:rPr>
          <w:rFonts w:ascii="宋体" w:hAnsi="宋体" w:cs="宋体"/>
          <w:b/>
          <w:bCs/>
          <w:color w:val="000000"/>
          <w:kern w:val="0"/>
        </w:rPr>
      </w:pPr>
      <w:r>
        <w:rPr>
          <w:rFonts w:ascii="宋体" w:hAnsi="宋体" w:cs="宋体" w:hint="eastAsia"/>
          <w:b/>
          <w:bCs/>
          <w:color w:val="000000"/>
          <w:kern w:val="0"/>
        </w:rPr>
        <w:t>1、在配送清单各单项产品最高单价限价基础上报综合折扣（每项产品分别报折扣和打折后的单价）。例如：每项单品填写 60%时表示打 6 折，填写 85%时表示打 8.5 折。投标人的报价应包含全部产品、运送、储存、装卸、保险、税费和服务等的费用，如投标人的单项报价和单项报价折扣不一致的，以低价为准（就低不就高）。</w:t>
      </w:r>
    </w:p>
    <w:p w:rsidR="00242CBF" w:rsidRDefault="00242CBF" w:rsidP="00242CBF">
      <w:pPr>
        <w:pStyle w:val="10"/>
        <w:ind w:firstLine="482"/>
        <w:rPr>
          <w:rFonts w:ascii="宋体" w:hAnsi="宋体" w:cs="宋体"/>
          <w:b/>
          <w:bCs/>
          <w:color w:val="000000"/>
          <w:kern w:val="0"/>
        </w:rPr>
      </w:pPr>
      <w:r>
        <w:rPr>
          <w:rFonts w:ascii="宋体" w:hAnsi="宋体" w:cs="宋体" w:hint="eastAsia"/>
          <w:b/>
          <w:bCs/>
          <w:color w:val="000000"/>
          <w:kern w:val="0"/>
        </w:rPr>
        <w:t>2、最终结算金额=中标单价*实际采购数量，年度结算金额不超过本项目</w:t>
      </w:r>
      <w:r>
        <w:rPr>
          <w:rFonts w:ascii="宋体" w:hAnsi="宋体" w:cs="宋体" w:hint="eastAsia"/>
          <w:b/>
          <w:bCs/>
          <w:color w:val="000000"/>
          <w:kern w:val="0"/>
        </w:rPr>
        <w:lastRenderedPageBreak/>
        <w:t>年度预算金额。各单项产品漏项或者报价超最高单价限价投标无效。</w:t>
      </w:r>
    </w:p>
    <w:p w:rsidR="00242CBF" w:rsidRDefault="00242CBF" w:rsidP="00242CBF">
      <w:pPr>
        <w:pStyle w:val="10"/>
        <w:ind w:firstLine="482"/>
        <w:rPr>
          <w:rFonts w:ascii="宋体" w:hAnsi="宋体" w:cs="宋体"/>
          <w:b/>
          <w:bCs/>
          <w:color w:val="000000"/>
          <w:kern w:val="0"/>
        </w:rPr>
      </w:pPr>
      <w:r>
        <w:rPr>
          <w:rFonts w:ascii="宋体" w:hAnsi="宋体" w:cs="宋体" w:hint="eastAsia"/>
          <w:b/>
          <w:bCs/>
          <w:color w:val="000000"/>
          <w:kern w:val="0"/>
        </w:rPr>
        <w:t xml:space="preserve">3、按中标折扣计算出的中标单价，一律保留两位小数，超过两位小数的舍 </w:t>
      </w:r>
    </w:p>
    <w:p w:rsidR="00242CBF" w:rsidRDefault="00242CBF" w:rsidP="00242CBF">
      <w:pPr>
        <w:pStyle w:val="10"/>
        <w:ind w:firstLine="482"/>
        <w:rPr>
          <w:rFonts w:ascii="宋体" w:hAnsi="宋体" w:cs="宋体"/>
          <w:b/>
          <w:bCs/>
          <w:color w:val="000000"/>
          <w:kern w:val="0"/>
        </w:rPr>
      </w:pPr>
      <w:r>
        <w:rPr>
          <w:rFonts w:ascii="宋体" w:hAnsi="宋体" w:cs="宋体" w:hint="eastAsia"/>
          <w:b/>
          <w:bCs/>
          <w:color w:val="000000"/>
          <w:kern w:val="0"/>
        </w:rPr>
        <w:t>弃，不四舍五入。</w:t>
      </w:r>
    </w:p>
    <w:p w:rsidR="00242CBF" w:rsidRDefault="00242CBF" w:rsidP="00242CBF">
      <w:pPr>
        <w:pStyle w:val="10"/>
        <w:ind w:firstLine="482"/>
        <w:rPr>
          <w:rFonts w:ascii="宋体" w:hAnsi="宋体" w:cs="宋体"/>
          <w:b/>
          <w:bCs/>
          <w:color w:val="000000"/>
          <w:kern w:val="0"/>
        </w:rPr>
      </w:pPr>
      <w:r>
        <w:rPr>
          <w:rFonts w:ascii="宋体" w:hAnsi="宋体" w:cs="宋体" w:hint="eastAsia"/>
          <w:b/>
          <w:bCs/>
          <w:color w:val="000000"/>
          <w:kern w:val="0"/>
        </w:rPr>
        <w:t>三、服务要求</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1</w:t>
      </w:r>
      <w:r>
        <w:rPr>
          <w:rFonts w:cs="宋体" w:hint="eastAsia"/>
          <w:color w:val="000000"/>
          <w:szCs w:val="24"/>
        </w:rPr>
        <w:t>、货物交货地点：医院指定地点</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2</w:t>
      </w:r>
      <w:r>
        <w:rPr>
          <w:rFonts w:cs="宋体" w:hint="eastAsia"/>
          <w:color w:val="000000"/>
          <w:szCs w:val="24"/>
        </w:rPr>
        <w:t>、货物交货方式：按国家及现行行业标准进行验收，按需配送，据实结算。</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3</w:t>
      </w:r>
      <w:r>
        <w:rPr>
          <w:rFonts w:cs="宋体" w:hint="eastAsia"/>
          <w:color w:val="000000"/>
          <w:szCs w:val="24"/>
        </w:rPr>
        <w:t>、供货期限：</w:t>
      </w:r>
      <w:r>
        <w:rPr>
          <w:rFonts w:cs="宋体" w:hint="eastAsia"/>
          <w:szCs w:val="24"/>
          <w:u w:val="single"/>
        </w:rPr>
        <w:t>“</w:t>
      </w:r>
      <w:r>
        <w:rPr>
          <w:rFonts w:cs="宋体" w:hint="eastAsia"/>
          <w:szCs w:val="24"/>
          <w:u w:val="single"/>
        </w:rPr>
        <w:t>1+N</w:t>
      </w:r>
      <w:r>
        <w:rPr>
          <w:rFonts w:cs="宋体" w:hint="eastAsia"/>
          <w:szCs w:val="24"/>
          <w:u w:val="single"/>
        </w:rPr>
        <w:t>”年（</w:t>
      </w:r>
      <w:r>
        <w:rPr>
          <w:rFonts w:cs="宋体" w:hint="eastAsia"/>
          <w:szCs w:val="24"/>
          <w:u w:val="single"/>
        </w:rPr>
        <w:t>N</w:t>
      </w:r>
      <w:r>
        <w:rPr>
          <w:rFonts w:cs="宋体" w:hint="eastAsia"/>
          <w:szCs w:val="24"/>
          <w:u w:val="single"/>
        </w:rPr>
        <w:t>≤</w:t>
      </w:r>
      <w:r>
        <w:rPr>
          <w:rFonts w:cs="宋体" w:hint="eastAsia"/>
          <w:szCs w:val="24"/>
          <w:u w:val="single"/>
        </w:rPr>
        <w:t>2</w:t>
      </w:r>
      <w:r>
        <w:rPr>
          <w:rFonts w:cs="宋体" w:hint="eastAsia"/>
          <w:szCs w:val="24"/>
          <w:u w:val="single"/>
        </w:rPr>
        <w:t>）</w:t>
      </w:r>
      <w:r>
        <w:rPr>
          <w:rFonts w:cs="宋体" w:hint="eastAsia"/>
          <w:szCs w:val="24"/>
        </w:rPr>
        <w:t>。（当年度到期前一个月由采购人组织考核，考核合格后可续签下一年度合同，考核不合格的取消下一年度的供货资格）</w:t>
      </w:r>
      <w:r>
        <w:rPr>
          <w:rFonts w:cs="宋体" w:hint="eastAsia"/>
          <w:color w:val="000000"/>
          <w:szCs w:val="24"/>
        </w:rPr>
        <w:t>。</w:t>
      </w:r>
      <w:r>
        <w:rPr>
          <w:rFonts w:cs="宋体" w:hint="eastAsia"/>
          <w:u w:val="single"/>
        </w:rPr>
        <w:t>如出现以下任一情况则合同自动终止，采购人不承担投标人的任何损失：（</w:t>
      </w:r>
      <w:r>
        <w:rPr>
          <w:rFonts w:cs="宋体" w:hint="eastAsia"/>
          <w:u w:val="single"/>
        </w:rPr>
        <w:t>1</w:t>
      </w:r>
      <w:r>
        <w:rPr>
          <w:rFonts w:cs="宋体" w:hint="eastAsia"/>
          <w:u w:val="single"/>
        </w:rPr>
        <w:t>）中标金额使用完毕配送服务自动终止；（</w:t>
      </w:r>
      <w:r>
        <w:rPr>
          <w:rFonts w:cs="宋体" w:hint="eastAsia"/>
          <w:u w:val="single"/>
        </w:rPr>
        <w:t>2</w:t>
      </w:r>
      <w:r>
        <w:rPr>
          <w:rFonts w:cs="宋体" w:hint="eastAsia"/>
          <w:u w:val="single"/>
        </w:rPr>
        <w:t>）合同服务期满，即合同到期配送服务自动终止；（</w:t>
      </w:r>
      <w:r>
        <w:rPr>
          <w:rFonts w:cs="宋体" w:hint="eastAsia"/>
          <w:u w:val="single"/>
        </w:rPr>
        <w:t>3</w:t>
      </w:r>
      <w:r>
        <w:rPr>
          <w:rFonts w:cs="宋体" w:hint="eastAsia"/>
          <w:u w:val="single"/>
        </w:rPr>
        <w:t>）因国家或部门政策要求、或纳入集中带量采购的，则按照相应政策执行，配送服务自动终止</w:t>
      </w:r>
      <w:r>
        <w:rPr>
          <w:rFonts w:cs="宋体" w:hint="eastAsia"/>
        </w:rPr>
        <w:t>。</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4</w:t>
      </w:r>
      <w:r>
        <w:rPr>
          <w:rFonts w:cs="宋体" w:hint="eastAsia"/>
          <w:color w:val="000000"/>
          <w:szCs w:val="24"/>
        </w:rPr>
        <w:t>、货物质保期：按国家标准执行。</w:t>
      </w:r>
    </w:p>
    <w:p w:rsidR="00242CBF" w:rsidRDefault="00242CBF" w:rsidP="00242CBF">
      <w:pPr>
        <w:ind w:firstLineChars="200" w:firstLine="440"/>
        <w:rPr>
          <w:rFonts w:cs="宋体"/>
          <w:szCs w:val="24"/>
        </w:rPr>
      </w:pPr>
      <w:r>
        <w:rPr>
          <w:rFonts w:cs="宋体" w:hint="eastAsia"/>
          <w:color w:val="000000"/>
          <w:szCs w:val="24"/>
        </w:rPr>
        <w:t>5</w:t>
      </w:r>
      <w:r>
        <w:rPr>
          <w:rFonts w:cs="宋体" w:hint="eastAsia"/>
          <w:color w:val="000000"/>
          <w:szCs w:val="24"/>
        </w:rPr>
        <w:t>、货物付款条件：</w:t>
      </w:r>
      <w:r>
        <w:rPr>
          <w:rFonts w:cs="宋体" w:hint="eastAsia"/>
          <w:szCs w:val="24"/>
        </w:rPr>
        <w:t>采购人依据资金情况拨付，详细付款方式签订合同时另行约定。</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6</w:t>
      </w:r>
      <w:r>
        <w:rPr>
          <w:rFonts w:cs="宋体" w:hint="eastAsia"/>
          <w:color w:val="000000"/>
          <w:szCs w:val="24"/>
        </w:rPr>
        <w:t>、产品质量要求：</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w:t>
      </w:r>
      <w:r>
        <w:rPr>
          <w:rFonts w:cs="宋体" w:hint="eastAsia"/>
          <w:color w:val="000000"/>
          <w:szCs w:val="24"/>
        </w:rPr>
        <w:t>1</w:t>
      </w:r>
      <w:r>
        <w:rPr>
          <w:rFonts w:cs="宋体" w:hint="eastAsia"/>
          <w:color w:val="000000"/>
          <w:szCs w:val="24"/>
        </w:rPr>
        <w:t>）投标人所投产品必须完全满足中华人民共和国国家质量标准及现行规范要求。</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w:t>
      </w:r>
      <w:r>
        <w:rPr>
          <w:rFonts w:cs="宋体" w:hint="eastAsia"/>
          <w:color w:val="000000"/>
          <w:szCs w:val="24"/>
        </w:rPr>
        <w:t>2</w:t>
      </w:r>
      <w:r>
        <w:rPr>
          <w:rFonts w:cs="宋体" w:hint="eastAsia"/>
          <w:color w:val="000000"/>
          <w:szCs w:val="24"/>
        </w:rPr>
        <w:t>）投标人在投标及合同履行过程中，发生侵犯专利权的行为时，其侵权责任与采购人无关，应由投标人承担相应的责任，并不得影响采购人的利益。</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w:t>
      </w:r>
      <w:r>
        <w:rPr>
          <w:rFonts w:cs="宋体" w:hint="eastAsia"/>
          <w:color w:val="000000"/>
          <w:szCs w:val="24"/>
        </w:rPr>
        <w:t>3</w:t>
      </w:r>
      <w:r>
        <w:rPr>
          <w:rFonts w:cs="宋体" w:hint="eastAsia"/>
          <w:color w:val="000000"/>
          <w:szCs w:val="24"/>
        </w:rPr>
        <w:t>）保证配送货物合格，对已配送并使用过的产品全面质保（即一旦确认由于配送的医用产品不满足要求或不合格而造成的损失（包括仪器设备硬件损坏）均由中标人承担。</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w:t>
      </w:r>
      <w:r>
        <w:rPr>
          <w:rFonts w:cs="宋体" w:hint="eastAsia"/>
          <w:color w:val="000000"/>
          <w:szCs w:val="24"/>
        </w:rPr>
        <w:t>4</w:t>
      </w:r>
      <w:r>
        <w:rPr>
          <w:rFonts w:cs="宋体" w:hint="eastAsia"/>
          <w:color w:val="000000"/>
          <w:szCs w:val="24"/>
        </w:rPr>
        <w:t>）投标人所投耗材须与医院在役设备配套使用，若不能与医院在役设备配套使用的，则需在符合国家相关规定的前提下对现有机型进行升级改造（改造后的设备档次须高于或等同原机型）直至能正常使用；若经升级改造后仍不能匹配使用时，采购人有权单方面无条件终止合同，并将该投标人列入医院投标人失信名单。</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7</w:t>
      </w:r>
      <w:r>
        <w:rPr>
          <w:rFonts w:cs="宋体" w:hint="eastAsia"/>
          <w:color w:val="000000"/>
          <w:szCs w:val="24"/>
        </w:rPr>
        <w:t>、配送服务要求：</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lastRenderedPageBreak/>
        <w:t>（</w:t>
      </w:r>
      <w:r>
        <w:rPr>
          <w:rFonts w:cs="宋体" w:hint="eastAsia"/>
          <w:color w:val="000000"/>
          <w:szCs w:val="24"/>
        </w:rPr>
        <w:t>1</w:t>
      </w:r>
      <w:r>
        <w:rPr>
          <w:rFonts w:cs="宋体" w:hint="eastAsia"/>
          <w:color w:val="000000"/>
          <w:szCs w:val="24"/>
        </w:rPr>
        <w:t>）投标人须制定详细可行的个性化配送方案，中标后，投标人在配送周期内按采购人实际需求保质保量、分批、按需配送；送货时货票同行，所有供货材料须证照齐全，超计划发货造成的损失由投标人自行承担。</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w:t>
      </w:r>
      <w:r>
        <w:rPr>
          <w:rFonts w:cs="宋体" w:hint="eastAsia"/>
          <w:color w:val="000000"/>
          <w:szCs w:val="24"/>
        </w:rPr>
        <w:t>2</w:t>
      </w:r>
      <w:r>
        <w:rPr>
          <w:rFonts w:cs="宋体" w:hint="eastAsia"/>
          <w:color w:val="000000"/>
          <w:szCs w:val="24"/>
        </w:rPr>
        <w:t>）供应商对突发情况须制定预案，能第一时间应对，保障医院耗材供应。中标人若在采购周期内配送的产品出现质量问题、配送不及时、服务质量达不到采购人的要求等情况，采购人有权取消其配送资格，另外选择评标合格顺位供应商进行配送或重新开展采购活动。</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w:t>
      </w:r>
      <w:r>
        <w:rPr>
          <w:rFonts w:cs="宋体" w:hint="eastAsia"/>
          <w:color w:val="000000"/>
          <w:szCs w:val="24"/>
        </w:rPr>
        <w:t>3</w:t>
      </w:r>
      <w:r>
        <w:rPr>
          <w:rFonts w:cs="宋体" w:hint="eastAsia"/>
          <w:color w:val="000000"/>
          <w:szCs w:val="24"/>
        </w:rPr>
        <w:t>）投标人在配送周期内对其配送的产品应按生产厂家的质保承诺提供质保，产品如果存在质量问题，及时予以退货或调换，质量检验及相关部门抽检不合格的，承担造成的经济损失及不良后果；若因投标产品质量问题发生医疗纠纷的</w:t>
      </w:r>
      <w:r>
        <w:rPr>
          <w:rFonts w:cs="宋体" w:hint="eastAsia"/>
          <w:color w:val="000000"/>
          <w:szCs w:val="24"/>
        </w:rPr>
        <w:t>,</w:t>
      </w:r>
      <w:r>
        <w:rPr>
          <w:rFonts w:cs="宋体" w:hint="eastAsia"/>
          <w:color w:val="000000"/>
          <w:szCs w:val="24"/>
        </w:rPr>
        <w:t>投标人承担全部赔偿责任。</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w:t>
      </w:r>
      <w:r>
        <w:rPr>
          <w:rFonts w:cs="宋体" w:hint="eastAsia"/>
          <w:color w:val="000000"/>
          <w:szCs w:val="24"/>
        </w:rPr>
        <w:t>4</w:t>
      </w:r>
      <w:r>
        <w:rPr>
          <w:rFonts w:cs="宋体" w:hint="eastAsia"/>
          <w:color w:val="000000"/>
          <w:szCs w:val="24"/>
        </w:rPr>
        <w:t>）在配送周期内，若医院需要投标人工程师现场解决问题时，投标人须承诺</w:t>
      </w:r>
      <w:r>
        <w:rPr>
          <w:rFonts w:cs="宋体" w:hint="eastAsia"/>
          <w:color w:val="000000"/>
          <w:szCs w:val="24"/>
        </w:rPr>
        <w:t>30</w:t>
      </w:r>
      <w:r>
        <w:rPr>
          <w:rFonts w:cs="宋体" w:hint="eastAsia"/>
          <w:color w:val="000000"/>
          <w:szCs w:val="24"/>
        </w:rPr>
        <w:t>分钟内响应，且在</w:t>
      </w:r>
      <w:r>
        <w:rPr>
          <w:rFonts w:cs="宋体" w:hint="eastAsia"/>
          <w:color w:val="000000"/>
          <w:szCs w:val="24"/>
        </w:rPr>
        <w:t>24</w:t>
      </w:r>
      <w:r>
        <w:rPr>
          <w:rFonts w:cs="宋体" w:hint="eastAsia"/>
          <w:color w:val="000000"/>
          <w:szCs w:val="24"/>
        </w:rPr>
        <w:t>小时内现场响应（若需要）；如在服务期内</w:t>
      </w:r>
      <w:r>
        <w:rPr>
          <w:rFonts w:cs="宋体" w:hint="eastAsia"/>
          <w:color w:val="000000"/>
          <w:szCs w:val="24"/>
        </w:rPr>
        <w:t>2</w:t>
      </w:r>
      <w:r>
        <w:rPr>
          <w:rFonts w:cs="宋体" w:hint="eastAsia"/>
          <w:color w:val="000000"/>
          <w:szCs w:val="24"/>
        </w:rPr>
        <w:t>次以上未到达要求，医院可将其列入医院投标人失信名单，并有权无条件中止合同。</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w:t>
      </w:r>
      <w:r>
        <w:rPr>
          <w:rFonts w:cs="宋体" w:hint="eastAsia"/>
          <w:color w:val="000000"/>
          <w:szCs w:val="24"/>
        </w:rPr>
        <w:t>5</w:t>
      </w:r>
      <w:r>
        <w:rPr>
          <w:rFonts w:cs="宋体" w:hint="eastAsia"/>
          <w:color w:val="000000"/>
          <w:szCs w:val="24"/>
        </w:rPr>
        <w:t>）配送服务周期内，采购人根据政府采购政策或临床使用要求，可以对目录进行适当调整；除非不可抗力因素，投标人在整个采购周期内，不得擅自调涨价格；若因中标产品生产企业关、停、并、转、市场因素需要调涨、产品升级或其他因素，投标人需提供充足的证明材料，经医院按流程审核同意后方可供货，不得以此作为消极供货或不供货的理由，一经发现，医院有权终止合同。如出现因业务需要新增耗材品目，</w:t>
      </w:r>
      <w:r>
        <w:rPr>
          <w:rFonts w:cs="宋体" w:hint="eastAsia"/>
          <w:szCs w:val="24"/>
        </w:rPr>
        <w:t>不得高于服务平台中该品规的最低价格</w:t>
      </w:r>
      <w:r>
        <w:rPr>
          <w:rFonts w:cs="宋体" w:hint="eastAsia"/>
          <w:color w:val="000000"/>
          <w:szCs w:val="24"/>
        </w:rPr>
        <w:t>，双方签订补充协议。</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w:t>
      </w:r>
      <w:r>
        <w:rPr>
          <w:rFonts w:cs="宋体" w:hint="eastAsia"/>
          <w:color w:val="000000"/>
          <w:szCs w:val="24"/>
        </w:rPr>
        <w:t>6</w:t>
      </w:r>
      <w:r>
        <w:rPr>
          <w:rFonts w:cs="宋体" w:hint="eastAsia"/>
          <w:color w:val="000000"/>
          <w:szCs w:val="24"/>
        </w:rPr>
        <w:t>）在配送周期内，本次采购的部分产品若纳入集中采购，中标人则须无条件执行集中采购政策；该产品中标人属于集中采购配送商的则仍由其配送，若其不是，医院有权选择有集中采购配送权的中标人进行配送；属于收费性耗材产品，投标人投标时须提供该产品的湖北省医保编码，所投产品必须是湖北省药械集中采购服务平台中的品规。在配送周期内，若有本次采购的产品调整为收费性耗材，中标人须承诺将其纳入医保编码。</w:t>
      </w:r>
    </w:p>
    <w:p w:rsidR="00242CBF" w:rsidRDefault="00242CBF" w:rsidP="00242CBF">
      <w:pPr>
        <w:autoSpaceDE w:val="0"/>
        <w:autoSpaceDN w:val="0"/>
        <w:ind w:firstLineChars="200" w:firstLine="440"/>
        <w:rPr>
          <w:rFonts w:cs="宋体"/>
          <w:color w:val="000000"/>
          <w:szCs w:val="24"/>
        </w:rPr>
      </w:pPr>
      <w:r>
        <w:rPr>
          <w:rFonts w:cs="宋体" w:hint="eastAsia"/>
          <w:color w:val="000000"/>
          <w:szCs w:val="24"/>
        </w:rPr>
        <w:t>（</w:t>
      </w:r>
      <w:r>
        <w:rPr>
          <w:rFonts w:cs="宋体" w:hint="eastAsia"/>
          <w:color w:val="000000"/>
          <w:szCs w:val="24"/>
        </w:rPr>
        <w:t>7</w:t>
      </w:r>
      <w:r>
        <w:rPr>
          <w:rFonts w:cs="宋体" w:hint="eastAsia"/>
          <w:color w:val="000000"/>
          <w:szCs w:val="24"/>
        </w:rPr>
        <w:t>）在配送周期内，若湖北省行政主管部门要求本次招标的产品须全部在省平台采购，投标人须在规定时间内及时将医用耗材在省平台上采购。在整个配送周期内，供货价格若高于省平台时，中标人应主动下调至省平台价格。若是中标人原因导致医院不能在省平台进行勾选采购，医院有权取消其配送合同；同时其中标后配送价格不得高于周边医院的供货价格，一经采购人发现，中标人需主动下调，执行最低价原则，并根据该最低价追索已交货的配送份额，否则采购人有权取消其配送资格。</w:t>
      </w:r>
    </w:p>
    <w:p w:rsidR="00242CBF" w:rsidRDefault="00242CBF" w:rsidP="00242CBF">
      <w:pPr>
        <w:ind w:firstLineChars="200" w:firstLine="440"/>
        <w:rPr>
          <w:rFonts w:cs="宋体"/>
          <w:szCs w:val="24"/>
        </w:rPr>
      </w:pPr>
      <w:r>
        <w:rPr>
          <w:rFonts w:cs="宋体" w:hint="eastAsia"/>
          <w:color w:val="000000"/>
          <w:szCs w:val="24"/>
        </w:rPr>
        <w:lastRenderedPageBreak/>
        <w:t>（</w:t>
      </w:r>
      <w:r>
        <w:rPr>
          <w:rFonts w:cs="宋体" w:hint="eastAsia"/>
          <w:color w:val="000000"/>
          <w:szCs w:val="24"/>
        </w:rPr>
        <w:t>8</w:t>
      </w:r>
      <w:r>
        <w:rPr>
          <w:rFonts w:cs="宋体" w:hint="eastAsia"/>
          <w:color w:val="000000"/>
          <w:szCs w:val="24"/>
        </w:rPr>
        <w:t>）本次采购需求规定的所有要求如后期与上级主管行政部门相关文件冲突，按</w:t>
      </w:r>
      <w:r>
        <w:rPr>
          <w:rFonts w:cs="宋体" w:hint="eastAsia"/>
          <w:szCs w:val="24"/>
        </w:rPr>
        <w:t>上级主管行政部门相关文件执行。</w:t>
      </w:r>
    </w:p>
    <w:p w:rsidR="00242CBF" w:rsidRDefault="00242CBF" w:rsidP="00242CBF">
      <w:pPr>
        <w:ind w:firstLineChars="200" w:firstLine="440"/>
        <w:rPr>
          <w:rFonts w:cs="宋体"/>
          <w:b/>
          <w:bCs/>
          <w:szCs w:val="24"/>
        </w:rPr>
      </w:pPr>
      <w:r>
        <w:rPr>
          <w:rFonts w:cs="宋体" w:hint="eastAsia"/>
          <w:b/>
          <w:bCs/>
          <w:szCs w:val="24"/>
        </w:rPr>
        <w:t>8</w:t>
      </w:r>
      <w:r>
        <w:rPr>
          <w:rFonts w:cs="宋体" w:hint="eastAsia"/>
          <w:b/>
          <w:bCs/>
          <w:szCs w:val="24"/>
        </w:rPr>
        <w:t>、接受采购人的管理和工作考核。</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5B35" w:rsidRDefault="00E95B35" w:rsidP="00242CBF">
      <w:pPr>
        <w:spacing w:after="0"/>
      </w:pPr>
      <w:r>
        <w:separator/>
      </w:r>
    </w:p>
  </w:endnote>
  <w:endnote w:type="continuationSeparator" w:id="0">
    <w:p w:rsidR="00E95B35" w:rsidRDefault="00E95B35" w:rsidP="00242CB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5B35" w:rsidRDefault="00E95B35" w:rsidP="00242CBF">
      <w:pPr>
        <w:spacing w:after="0"/>
      </w:pPr>
      <w:r>
        <w:separator/>
      </w:r>
    </w:p>
  </w:footnote>
  <w:footnote w:type="continuationSeparator" w:id="0">
    <w:p w:rsidR="00E95B35" w:rsidRDefault="00E95B35" w:rsidP="00242CBF">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242CBF"/>
    <w:rsid w:val="00323B43"/>
    <w:rsid w:val="003D37D8"/>
    <w:rsid w:val="00426133"/>
    <w:rsid w:val="004358AB"/>
    <w:rsid w:val="00653511"/>
    <w:rsid w:val="008B7726"/>
    <w:rsid w:val="00D31D50"/>
    <w:rsid w:val="00E95B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autoRedefine/>
    <w:uiPriority w:val="9"/>
    <w:qFormat/>
    <w:rsid w:val="00242CBF"/>
    <w:pPr>
      <w:keepNext/>
      <w:keepLines/>
      <w:widowControl w:val="0"/>
      <w:adjustRightInd/>
      <w:snapToGrid/>
      <w:spacing w:before="340" w:after="330" w:line="578" w:lineRule="auto"/>
      <w:jc w:val="center"/>
      <w:outlineLvl w:val="0"/>
    </w:pPr>
    <w:rPr>
      <w:rFonts w:ascii="宋体" w:eastAsia="黑体" w:hAnsi="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42CB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242CBF"/>
    <w:rPr>
      <w:rFonts w:ascii="Tahoma" w:hAnsi="Tahoma"/>
      <w:sz w:val="18"/>
      <w:szCs w:val="18"/>
    </w:rPr>
  </w:style>
  <w:style w:type="paragraph" w:styleId="a4">
    <w:name w:val="footer"/>
    <w:basedOn w:val="a"/>
    <w:link w:val="Char0"/>
    <w:uiPriority w:val="99"/>
    <w:semiHidden/>
    <w:unhideWhenUsed/>
    <w:rsid w:val="00242CBF"/>
    <w:pPr>
      <w:tabs>
        <w:tab w:val="center" w:pos="4153"/>
        <w:tab w:val="right" w:pos="8306"/>
      </w:tabs>
    </w:pPr>
    <w:rPr>
      <w:sz w:val="18"/>
      <w:szCs w:val="18"/>
    </w:rPr>
  </w:style>
  <w:style w:type="character" w:customStyle="1" w:styleId="Char0">
    <w:name w:val="页脚 Char"/>
    <w:basedOn w:val="a0"/>
    <w:link w:val="a4"/>
    <w:uiPriority w:val="99"/>
    <w:semiHidden/>
    <w:rsid w:val="00242CBF"/>
    <w:rPr>
      <w:rFonts w:ascii="Tahoma" w:hAnsi="Tahoma"/>
      <w:sz w:val="18"/>
      <w:szCs w:val="18"/>
    </w:rPr>
  </w:style>
  <w:style w:type="character" w:customStyle="1" w:styleId="1Char">
    <w:name w:val="标题 1 Char"/>
    <w:basedOn w:val="a0"/>
    <w:link w:val="1"/>
    <w:uiPriority w:val="9"/>
    <w:qFormat/>
    <w:rsid w:val="00242CBF"/>
    <w:rPr>
      <w:rFonts w:ascii="宋体" w:eastAsia="黑体" w:hAnsi="宋体"/>
      <w:b/>
      <w:bCs/>
      <w:kern w:val="44"/>
      <w:sz w:val="44"/>
      <w:szCs w:val="44"/>
    </w:rPr>
  </w:style>
  <w:style w:type="paragraph" w:customStyle="1" w:styleId="10">
    <w:name w:val="列出段落1"/>
    <w:basedOn w:val="a"/>
    <w:uiPriority w:val="99"/>
    <w:unhideWhenUsed/>
    <w:qFormat/>
    <w:rsid w:val="00242CBF"/>
    <w:pPr>
      <w:widowControl w:val="0"/>
      <w:adjustRightInd/>
      <w:snapToGrid/>
      <w:spacing w:after="0" w:line="360" w:lineRule="auto"/>
      <w:ind w:firstLineChars="200" w:firstLine="420"/>
    </w:pPr>
    <w:rPr>
      <w:rFonts w:ascii="Calibri" w:eastAsia="宋体" w:hAnsi="Calibri" w:cs="Times New Roman"/>
      <w:kern w:val="2"/>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408</Words>
  <Characters>2329</Characters>
  <Application>Microsoft Office Word</Application>
  <DocSecurity>0</DocSecurity>
  <Lines>19</Lines>
  <Paragraphs>5</Paragraphs>
  <ScaleCrop>false</ScaleCrop>
  <Company/>
  <LinksUpToDate>false</LinksUpToDate>
  <CharactersWithSpaces>2732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代理人员</cp:lastModifiedBy>
  <cp:revision>2</cp:revision>
  <dcterms:created xsi:type="dcterms:W3CDTF">2008-09-11T17:20:00Z</dcterms:created>
  <dcterms:modified xsi:type="dcterms:W3CDTF">2025-11-24T02:31:00Z</dcterms:modified>
</cp:coreProperties>
</file>