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E6D0CC">
      <w:pPr>
        <w:spacing w:line="360" w:lineRule="auto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武穴市排楼山公墓一期改造工程采购需求</w:t>
      </w:r>
    </w:p>
    <w:p w14:paraId="6A787167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一、项目基本情况</w:t>
      </w:r>
    </w:p>
    <w:p w14:paraId="274DCB1A"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根据武穴市政府采购项目实施备案表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421182-202</w:t>
      </w:r>
      <w:r>
        <w:rPr>
          <w:rFonts w:hint="eastAsia" w:ascii="宋体" w:hAnsi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宋体" w:hAnsi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00333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的要求，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湖北艺冠工程咨询有限公司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（以下简称“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招标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代理机构”）受</w:t>
      </w:r>
      <w:r>
        <w:rPr>
          <w:rFonts w:hint="eastAsia" w:ascii="宋体" w:hAnsi="宋体" w:cs="宋体"/>
          <w:color w:val="000000" w:themeColor="text1"/>
          <w:sz w:val="24"/>
          <w:lang w:val="zh-CN"/>
          <w14:textFill>
            <w14:solidFill>
              <w14:schemeClr w14:val="tx1"/>
            </w14:solidFill>
          </w14:textFill>
        </w:rPr>
        <w:t>武穴市民政局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（以下简称“采购人”）的委托，对</w:t>
      </w:r>
      <w:r>
        <w:rPr>
          <w:rFonts w:hint="eastAsia" w:ascii="宋体" w:hAnsi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武穴市排楼山公墓一期改造工程</w:t>
      </w:r>
      <w:r>
        <w:rPr>
          <w:rFonts w:hint="eastAsia" w:ascii="宋体" w:hAnsi="宋体" w:eastAsia="宋体" w:cs="宋体"/>
          <w:color w:val="000000" w:themeColor="text1"/>
          <w:sz w:val="24"/>
          <w:lang w:val="zh-CN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 w:cs="宋体"/>
          <w:color w:val="000000" w:themeColor="text1"/>
          <w:sz w:val="24"/>
          <w:lang w:val="zh-CN"/>
          <w14:textFill>
            <w14:solidFill>
              <w14:schemeClr w14:val="tx1"/>
            </w14:solidFill>
          </w14:textFill>
        </w:rPr>
        <w:t>竞争性磋商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，资金来源：</w:t>
      </w:r>
      <w:r>
        <w:rPr>
          <w:rFonts w:hint="eastAsia" w:ascii="宋体" w:hAnsi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财政资金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。欢迎潜在投标人参加。</w:t>
      </w:r>
    </w:p>
    <w:p w14:paraId="39243BF4">
      <w:pPr>
        <w:spacing w:line="360" w:lineRule="auto"/>
        <w:ind w:firstLine="480" w:firstLineChars="200"/>
        <w:rPr>
          <w:rFonts w:hint="default" w:ascii="宋体" w:hAnsi="宋体" w:eastAsia="宋体" w:cs="宋体"/>
          <w:color w:val="auto"/>
          <w:sz w:val="24"/>
          <w:lang w:val="en-US"/>
        </w:rPr>
      </w:pPr>
      <w:r>
        <w:rPr>
          <w:rFonts w:hint="eastAsia" w:ascii="宋体" w:hAnsi="宋体" w:eastAsia="宋体" w:cs="宋体"/>
          <w:color w:val="auto"/>
          <w:sz w:val="24"/>
        </w:rPr>
        <w:t>项目编号：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/</w:t>
      </w:r>
    </w:p>
    <w:p w14:paraId="1F2F323C">
      <w:pPr>
        <w:spacing w:line="360" w:lineRule="auto"/>
        <w:ind w:left="479" w:leftChars="228" w:firstLine="0" w:firstLineChars="0"/>
        <w:rPr>
          <w:rFonts w:hint="eastAsia" w:ascii="宋体" w:hAnsi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武穴市排楼山公墓一期改造工程</w:t>
      </w:r>
    </w:p>
    <w:p w14:paraId="5F660439">
      <w:pPr>
        <w:spacing w:line="360" w:lineRule="auto"/>
        <w:ind w:left="479" w:leftChars="228" w:firstLine="0" w:firstLineChars="0"/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采购方式：</w:t>
      </w:r>
      <w:r>
        <w:rPr>
          <w:rFonts w:hint="eastAsia" w:ascii="宋体" w:hAnsi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竞争性磋商</w:t>
      </w:r>
    </w:p>
    <w:p w14:paraId="7DE5478D">
      <w:pPr>
        <w:spacing w:line="360" w:lineRule="auto"/>
        <w:ind w:firstLine="480" w:firstLineChars="200"/>
        <w:rPr>
          <w:rFonts w:hint="default" w:ascii="宋体" w:hAnsi="宋体" w:eastAsia="宋体" w:cs="宋体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预算金额：</w:t>
      </w:r>
      <w:r>
        <w:rPr>
          <w:rFonts w:hint="eastAsia" w:cs="宋体"/>
          <w:sz w:val="24"/>
          <w:szCs w:val="24"/>
          <w:lang w:eastAsia="zh-CN"/>
        </w:rPr>
        <w:t>1747485.75元</w:t>
      </w:r>
    </w:p>
    <w:p w14:paraId="3D0077E2">
      <w:pPr>
        <w:spacing w:line="360" w:lineRule="auto"/>
        <w:ind w:firstLine="480" w:firstLineChars="200"/>
        <w:rPr>
          <w:rFonts w:hint="eastAsia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最高限价</w:t>
      </w:r>
      <w:r>
        <w:rPr>
          <w:rFonts w:hint="eastAsia" w:ascii="宋体" w:hAnsi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cs="宋体"/>
          <w:sz w:val="24"/>
          <w:szCs w:val="24"/>
          <w:lang w:eastAsia="zh-CN"/>
        </w:rPr>
        <w:t>1747485.75元</w:t>
      </w:r>
    </w:p>
    <w:p w14:paraId="308D43A6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460" w:lineRule="exact"/>
        <w:ind w:left="0" w:right="0" w:firstLine="480"/>
        <w:textAlignment w:val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采购需求：</w:t>
      </w:r>
      <w:r>
        <w:rPr>
          <w:rFonts w:hint="eastAsia" w:ascii="宋体" w:hAnsi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武穴市排楼山公墓一期改造工程，对武穴市排楼山公墓崇德园、怀德园、至德园等墓区改造，建设内容为拆改旧墓、新建围挡、室外给排水、电气改造、绿化改造等，其余详见工程量清单。</w:t>
      </w:r>
    </w:p>
    <w:p w14:paraId="24592658"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合同履行期限：</w:t>
      </w:r>
      <w:r>
        <w:rPr>
          <w:rFonts w:hint="eastAsia" w:ascii="宋体" w:hAnsi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180日历天</w:t>
      </w:r>
    </w:p>
    <w:p w14:paraId="5765AD85">
      <w:pPr>
        <w:pStyle w:val="5"/>
        <w:spacing w:line="360" w:lineRule="auto"/>
        <w:ind w:firstLine="480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本项目（是/否）接受联合体:否</w:t>
      </w:r>
    </w:p>
    <w:p w14:paraId="25E8F44E">
      <w:pPr>
        <w:pStyle w:val="5"/>
        <w:spacing w:line="360" w:lineRule="auto"/>
        <w:ind w:firstLine="480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本项目（是/否）专门面向中小微企业：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39ADEB43">
      <w:pPr>
        <w:pStyle w:val="11"/>
        <w:spacing w:line="360" w:lineRule="auto"/>
        <w:rPr>
          <w:rFonts w:hint="eastAsia" w:ascii="宋体" w:hAnsi="宋体" w:eastAsia="宋体" w:cs="宋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  <w:t>二、申请人的资格要求：</w:t>
      </w:r>
    </w:p>
    <w:p w14:paraId="0E1B9F9B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1.符合《中华人民共和国政府采购法》第二十二条第一款规定的条件：</w:t>
      </w:r>
    </w:p>
    <w:p w14:paraId="7B09B810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（1）具有独立承担民事责任的能力；</w:t>
      </w:r>
    </w:p>
    <w:p w14:paraId="7D9F7FC2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（2）具有良好的商业信誉和健全的财务会计制度；</w:t>
      </w:r>
    </w:p>
    <w:p w14:paraId="4B5A608B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（3）具有履行合同所必需的设备和专业技术能力；</w:t>
      </w:r>
    </w:p>
    <w:p w14:paraId="00D84D5E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（4）有依法缴纳税收和社会保障资金的良好记录；</w:t>
      </w:r>
    </w:p>
    <w:p w14:paraId="03022AB0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（5）参加政府采购活动前三年内，在经营活动中没有重大违法记录；</w:t>
      </w:r>
    </w:p>
    <w:p w14:paraId="20407F5A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（6）法律、行政法规规定的其他条件。</w:t>
      </w:r>
    </w:p>
    <w:p w14:paraId="19BA57EC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2.单位负责人为同一人或者存在直接控股、管理关系的不同投标人，不得参加本项目同一合同项下的政府采购活动。</w:t>
      </w:r>
    </w:p>
    <w:p w14:paraId="2D2B138C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3.为本采购项目提供整体设计、规范编制或者项目管理、监理、检测等服务的，不得再参加本项目的其他招标采购活动。</w:t>
      </w:r>
    </w:p>
    <w:p w14:paraId="7B059DDA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4.未被列入失信被执行人、</w:t>
      </w:r>
      <w:r>
        <w:rPr>
          <w:rFonts w:hint="eastAsia"/>
        </w:rPr>
        <w:t>重大税收违法失信主体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，未被列入政府采购严重违法失信行为记录名单。</w:t>
      </w:r>
    </w:p>
    <w:p w14:paraId="2C583AC1">
      <w:pPr>
        <w:pStyle w:val="7"/>
        <w:spacing w:before="0" w:beforeAutospacing="0" w:after="0" w:afterAutospacing="0"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5.落实政府采购政策需满足的资格要求：</w:t>
      </w:r>
    </w:p>
    <w:p w14:paraId="5135365D">
      <w:pPr>
        <w:pStyle w:val="11"/>
        <w:spacing w:line="360" w:lineRule="auto"/>
        <w:ind w:left="744" w:leftChars="186" w:hanging="353" w:hangingChars="136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政府采购促进中小企业发展政策；</w:t>
      </w:r>
    </w:p>
    <w:p w14:paraId="609B5275">
      <w:pPr>
        <w:pStyle w:val="11"/>
        <w:spacing w:line="360" w:lineRule="auto"/>
        <w:ind w:left="744" w:leftChars="186" w:hanging="353" w:hangingChars="136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政府采购强制、优先采购节能产品政策；</w:t>
      </w:r>
    </w:p>
    <w:p w14:paraId="38E2F2EC">
      <w:pPr>
        <w:pStyle w:val="11"/>
        <w:spacing w:line="360" w:lineRule="auto"/>
        <w:ind w:left="744" w:leftChars="186" w:hanging="353" w:hangingChars="136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政府采购优先采购环保产品政策；</w:t>
      </w:r>
    </w:p>
    <w:p w14:paraId="2081F981">
      <w:pPr>
        <w:pStyle w:val="11"/>
        <w:spacing w:line="360" w:lineRule="auto"/>
        <w:ind w:left="744" w:leftChars="186" w:hanging="353" w:hangingChars="136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4）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政府采购支持监狱企业发展政策；</w:t>
      </w:r>
    </w:p>
    <w:p w14:paraId="3E849C65">
      <w:pPr>
        <w:pStyle w:val="11"/>
        <w:spacing w:line="360" w:lineRule="auto"/>
        <w:ind w:left="744" w:leftChars="186" w:hanging="353" w:hangingChars="136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（5）政府采购支持残疾人福利性单位。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ab/>
      </w:r>
    </w:p>
    <w:p w14:paraId="1930207E">
      <w:pPr>
        <w:pStyle w:val="11"/>
        <w:spacing w:line="360" w:lineRule="auto"/>
        <w:ind w:left="744" w:leftChars="186" w:hanging="353" w:hangingChars="136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6.特定资格要求：</w:t>
      </w:r>
    </w:p>
    <w:p w14:paraId="7DABA82A">
      <w:pPr>
        <w:spacing w:line="360" w:lineRule="auto"/>
        <w:ind w:left="24" w:right="24" w:firstLine="480" w:firstLineChars="200"/>
        <w:jc w:val="left"/>
        <w:outlineLvl w:val="1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）供应商具有市政公用工程施工总承包叁级及以上资质，且具备有效的安全生产许可证；</w:t>
      </w:r>
    </w:p>
    <w:p w14:paraId="632CF1DE">
      <w:pPr>
        <w:spacing w:line="360" w:lineRule="auto"/>
        <w:ind w:left="24" w:right="24" w:firstLine="480" w:firstLineChars="200"/>
        <w:jc w:val="left"/>
        <w:outlineLvl w:val="1"/>
        <w:rPr>
          <w:rFonts w:hint="eastAsia" w:ascii="宋体" w:hAnsi="宋体" w:eastAsia="宋体" w:cs="宋体"/>
          <w:bCs/>
          <w:color w:val="000000" w:themeColor="text1"/>
          <w:spacing w:val="10"/>
          <w:kern w:val="0"/>
          <w:sz w:val="24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）拟派项目经理具有市政公用工程贰级及以上注册建造师资格，同时具有安全生产考核合格证（B证），且未担任其他在建工程项目经理（提供承诺，格式自拟）；</w:t>
      </w:r>
    </w:p>
    <w:p w14:paraId="03F95556">
      <w:pPr>
        <w:keepNext w:val="0"/>
        <w:keepLines w:val="0"/>
        <w:widowControl/>
        <w:suppressLineNumbers w:val="0"/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  <w:t>三、</w:t>
      </w:r>
      <w:r>
        <w:rPr>
          <w:rFonts w:hint="eastAsia" w:ascii="宋体" w:hAnsi="宋体" w:eastAsia="宋体" w:cs="宋体"/>
          <w:b/>
          <w:color w:val="auto"/>
          <w:sz w:val="24"/>
          <w:lang w:eastAsia="zh-CN"/>
        </w:rPr>
        <w:t>服务内容</w:t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t>：</w:t>
      </w:r>
    </w:p>
    <w:p w14:paraId="1CBB94B5">
      <w:pPr>
        <w:spacing w:before="78" w:line="219" w:lineRule="auto"/>
        <w:ind w:left="4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一、采购项目内容</w:t>
      </w:r>
    </w:p>
    <w:p w14:paraId="7C74F826">
      <w:pPr>
        <w:pStyle w:val="4"/>
        <w:spacing w:line="260" w:lineRule="auto"/>
      </w:pPr>
    </w:p>
    <w:p w14:paraId="7C284FCE">
      <w:pPr>
        <w:spacing w:before="78" w:line="473" w:lineRule="auto"/>
        <w:ind w:left="4" w:right="2" w:firstLine="494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4"/>
          <w:sz w:val="24"/>
          <w:szCs w:val="24"/>
        </w:rPr>
        <w:t>1.项目内容：</w:t>
      </w:r>
      <w:r>
        <w:rPr>
          <w:rFonts w:hint="eastAsia" w:ascii="宋体" w:hAnsi="宋体" w:cs="宋体"/>
          <w:spacing w:val="-4"/>
          <w:sz w:val="24"/>
          <w:szCs w:val="24"/>
          <w:lang w:eastAsia="zh-CN"/>
        </w:rPr>
        <w:t>武穴市排楼山公墓一期改造工程，对武穴市排楼山公墓崇德园、怀德园、至德园等墓区改造，建设内容为拆改旧墓、新建围挡、室外给排水、电气改造、绿化改造等，其余详见工程量清单。</w:t>
      </w:r>
    </w:p>
    <w:p w14:paraId="16C56767">
      <w:pPr>
        <w:spacing w:before="33" w:line="219" w:lineRule="auto"/>
        <w:ind w:left="48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2.项目预算：</w:t>
      </w: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1747485.75元，</w:t>
      </w:r>
      <w:r>
        <w:rPr>
          <w:rFonts w:hint="eastAsia" w:ascii="宋体" w:hAnsi="宋体" w:cs="宋体"/>
          <w:b/>
          <w:bCs/>
          <w:spacing w:val="-2"/>
          <w:sz w:val="24"/>
          <w:szCs w:val="24"/>
          <w:lang w:val="en-US" w:eastAsia="zh-CN"/>
        </w:rPr>
        <w:t>（暂列金与暂估价不下浮）</w:t>
      </w:r>
    </w:p>
    <w:p w14:paraId="718CD030">
      <w:pPr>
        <w:pStyle w:val="4"/>
        <w:spacing w:line="260" w:lineRule="auto"/>
      </w:pPr>
    </w:p>
    <w:p w14:paraId="52351E76">
      <w:pPr>
        <w:spacing w:before="79" w:line="464" w:lineRule="auto"/>
        <w:ind w:firstLine="4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二、供应商自行随采购文件一起下载附件工程量清单，并根据工程量清单编</w:t>
      </w:r>
      <w:r>
        <w:rPr>
          <w:rFonts w:ascii="宋体" w:hAnsi="宋体" w:eastAsia="宋体" w:cs="宋体"/>
          <w:spacing w:val="-1"/>
          <w:sz w:val="24"/>
          <w:szCs w:val="24"/>
        </w:rPr>
        <w:t>制清单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报价表。</w:t>
      </w:r>
    </w:p>
    <w:p w14:paraId="60CBC5DC">
      <w:pPr>
        <w:spacing w:before="39" w:line="220" w:lineRule="auto"/>
        <w:ind w:left="42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三、工程质量标准：达到国家施工验收规范合格标准。</w:t>
      </w:r>
    </w:p>
    <w:p w14:paraId="468DAFAC">
      <w:pPr>
        <w:pStyle w:val="4"/>
        <w:spacing w:line="255" w:lineRule="auto"/>
      </w:pPr>
    </w:p>
    <w:p w14:paraId="3CC4EDF6">
      <w:pPr>
        <w:spacing w:before="78" w:line="221" w:lineRule="auto"/>
        <w:ind w:left="444"/>
        <w:rPr>
          <w:rFonts w:ascii="宋体" w:hAnsi="宋体" w:eastAsia="宋体" w:cs="宋体"/>
          <w:color w:val="FF0000"/>
          <w:sz w:val="24"/>
          <w:szCs w:val="24"/>
          <w:highlight w:val="none"/>
        </w:rPr>
      </w:pPr>
      <w:r>
        <w:rPr>
          <w:rFonts w:ascii="宋体" w:hAnsi="宋体" w:eastAsia="宋体" w:cs="宋体"/>
          <w:spacing w:val="-6"/>
          <w:sz w:val="24"/>
          <w:szCs w:val="24"/>
          <w:highlight w:val="none"/>
        </w:rPr>
        <w:t>四、合同履行</w:t>
      </w:r>
      <w:r>
        <w:rPr>
          <w:rFonts w:ascii="宋体" w:hAnsi="宋体" w:eastAsia="宋体" w:cs="宋体"/>
          <w:color w:val="auto"/>
          <w:spacing w:val="-6"/>
          <w:sz w:val="24"/>
          <w:szCs w:val="24"/>
          <w:highlight w:val="none"/>
        </w:rPr>
        <w:t>期限：</w:t>
      </w:r>
      <w:r>
        <w:rPr>
          <w:rFonts w:hint="eastAsia" w:ascii="宋体" w:hAnsi="宋体" w:eastAsia="宋体" w:cs="宋体"/>
          <w:color w:val="auto"/>
          <w:spacing w:val="-6"/>
          <w:sz w:val="24"/>
          <w:szCs w:val="24"/>
          <w:highlight w:val="none"/>
          <w:lang w:val="en-US" w:eastAsia="zh-CN"/>
        </w:rPr>
        <w:t>180日历天</w:t>
      </w:r>
    </w:p>
    <w:p w14:paraId="51BE9200">
      <w:pPr>
        <w:pStyle w:val="4"/>
        <w:spacing w:line="255" w:lineRule="auto"/>
      </w:pPr>
    </w:p>
    <w:p w14:paraId="59A057C0">
      <w:pPr>
        <w:spacing w:before="79" w:line="220" w:lineRule="auto"/>
        <w:ind w:right="11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五、安全要求：遵守国家和地方有关安全生产的</w:t>
      </w:r>
      <w:r>
        <w:rPr>
          <w:rFonts w:ascii="宋体" w:hAnsi="宋体" w:eastAsia="宋体" w:cs="宋体"/>
          <w:spacing w:val="-1"/>
          <w:sz w:val="24"/>
          <w:szCs w:val="24"/>
        </w:rPr>
        <w:t>法律、法规、规范、标准和规程。</w:t>
      </w:r>
    </w:p>
    <w:p w14:paraId="25E86C2C">
      <w:pPr>
        <w:pStyle w:val="4"/>
        <w:spacing w:line="258" w:lineRule="auto"/>
      </w:pPr>
    </w:p>
    <w:p w14:paraId="167E3E98">
      <w:pPr>
        <w:spacing w:before="78" w:line="464" w:lineRule="auto"/>
        <w:ind w:left="4" w:right="2" w:firstLine="419"/>
        <w:rPr>
          <w:rFonts w:hint="default" w:ascii="宋体" w:hAnsi="宋体" w:eastAsia="宋体" w:cs="宋体"/>
          <w:sz w:val="24"/>
          <w:szCs w:val="24"/>
          <w:lang w:val="en-US" w:eastAsia="zh-CN"/>
        </w:rPr>
        <w:sectPr>
          <w:footerReference r:id="rId3" w:type="default"/>
          <w:pgSz w:w="11907" w:h="16840"/>
          <w:pgMar w:top="1424" w:right="1416" w:bottom="1069" w:left="1425" w:header="0" w:footer="907" w:gutter="0"/>
          <w:pgNumType w:fmt="decimal"/>
          <w:cols w:space="720" w:num="1"/>
        </w:sectPr>
      </w:pPr>
      <w:r>
        <w:rPr>
          <w:rFonts w:ascii="宋体" w:hAnsi="宋体" w:eastAsia="宋体" w:cs="宋体"/>
          <w:spacing w:val="-4"/>
          <w:sz w:val="24"/>
          <w:szCs w:val="24"/>
        </w:rPr>
        <w:t>六、</w:t>
      </w:r>
      <w:r>
        <w:rPr>
          <w:rFonts w:ascii="宋体" w:hAnsi="宋体" w:eastAsia="宋体" w:cs="宋体"/>
          <w:color w:val="auto"/>
          <w:spacing w:val="-4"/>
          <w:sz w:val="24"/>
          <w:szCs w:val="24"/>
          <w:highlight w:val="none"/>
        </w:rPr>
        <w:t>付款方式：</w:t>
      </w:r>
      <w:r>
        <w:rPr>
          <w:rFonts w:hint="eastAsia" w:ascii="宋体" w:hAnsi="宋体" w:cs="宋体"/>
          <w:color w:val="auto"/>
          <w:spacing w:val="-4"/>
          <w:sz w:val="24"/>
          <w:szCs w:val="24"/>
          <w:highlight w:val="none"/>
          <w:lang w:eastAsia="zh-CN"/>
        </w:rPr>
        <w:t>在合同中约</w:t>
      </w:r>
      <w:r>
        <w:rPr>
          <w:rFonts w:hint="eastAsia" w:ascii="宋体" w:hAnsi="宋体" w:cs="宋体"/>
          <w:color w:val="auto"/>
          <w:spacing w:val="-4"/>
          <w:sz w:val="24"/>
          <w:szCs w:val="24"/>
          <w:highlight w:val="none"/>
          <w:lang w:val="en-US" w:eastAsia="zh-CN"/>
        </w:rPr>
        <w:t>定。</w:t>
      </w:r>
      <w:bookmarkStart w:id="0" w:name="_GoBack"/>
      <w:bookmarkEnd w:id="0"/>
    </w:p>
    <w:p w14:paraId="6FFF95B7">
      <w:pPr>
        <w:spacing w:before="78" w:line="464" w:lineRule="auto"/>
        <w:ind w:right="2"/>
        <w:rPr>
          <w:rFonts w:hint="default" w:ascii="宋体" w:hAnsi="宋体" w:eastAsia="宋体" w:cs="宋体"/>
          <w:bCs/>
          <w:color w:val="000000" w:themeColor="text1"/>
          <w:spacing w:val="10"/>
          <w:kern w:val="0"/>
          <w:sz w:val="24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134" w:right="1247" w:bottom="1134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0EF77E">
    <w:pPr>
      <w:spacing w:line="176" w:lineRule="auto"/>
      <w:ind w:left="433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238330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238330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057D6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513CE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513CE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08406F"/>
    <w:multiLevelType w:val="multilevel"/>
    <w:tmpl w:val="EB08406F"/>
    <w:lvl w:ilvl="0" w:tentative="0">
      <w:start w:val="1"/>
      <w:numFmt w:val="decimal"/>
      <w:suff w:val="space"/>
      <w:lvlText w:val="第%1章"/>
      <w:lvlJc w:val="left"/>
      <w:pPr>
        <w:tabs>
          <w:tab w:val="left" w:pos="420"/>
        </w:tabs>
        <w:ind w:left="0" w:firstLine="0"/>
      </w:pPr>
      <w:rPr>
        <w:rFonts w:hint="default" w:ascii="宋体" w:hAnsi="宋体" w:eastAsia="宋体" w:cs="宋体"/>
      </w:rPr>
    </w:lvl>
    <w:lvl w:ilvl="1" w:tentative="0">
      <w:start w:val="1"/>
      <w:numFmt w:val="decimal"/>
      <w:isLgl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2" w:tentative="0">
      <w:start w:val="1"/>
      <w:numFmt w:val="decimal"/>
      <w:isLgl/>
      <w:suff w:val="space"/>
      <w:lvlText w:val="%1.%2.%3"/>
      <w:lvlJc w:val="left"/>
      <w:pPr>
        <w:tabs>
          <w:tab w:val="left" w:pos="420"/>
        </w:tabs>
        <w:ind w:left="0" w:firstLine="40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3"/>
      <w:isLgl/>
      <w:suff w:val="space"/>
      <w:lvlText w:val="%1.%2.%3.%4"/>
      <w:lvlJc w:val="left"/>
      <w:pPr>
        <w:tabs>
          <w:tab w:val="left" w:pos="0"/>
        </w:tabs>
        <w:ind w:left="143" w:firstLine="260"/>
      </w:pPr>
      <w:rPr>
        <w:rFonts w:hint="default" w:ascii="宋体" w:hAnsi="宋体" w:eastAsia="宋体" w:cs="宋体"/>
      </w:rPr>
    </w:lvl>
    <w:lvl w:ilvl="4" w:tentative="0">
      <w:start w:val="1"/>
      <w:numFmt w:val="decimal"/>
      <w:isLgl/>
      <w:suff w:val="space"/>
      <w:lvlText w:val="%1.%2.%3.%4.%5"/>
      <w:lvlJc w:val="left"/>
      <w:pPr>
        <w:tabs>
          <w:tab w:val="left" w:pos="0"/>
        </w:tabs>
        <w:ind w:left="0" w:firstLine="402"/>
      </w:pPr>
      <w:rPr>
        <w:rFonts w:hint="default" w:ascii="宋体" w:hAnsi="宋体" w:eastAsia="宋体" w:cs="宋体"/>
      </w:rPr>
    </w:lvl>
    <w:lvl w:ilvl="5" w:tentative="0">
      <w:start w:val="1"/>
      <w:numFmt w:val="decimal"/>
      <w:isLgl/>
      <w:suff w:val="space"/>
      <w:lvlText w:val="%1.%2.%3.%4.%5.%6"/>
      <w:lvlJc w:val="left"/>
      <w:pPr>
        <w:tabs>
          <w:tab w:val="left" w:pos="420"/>
        </w:tabs>
        <w:ind w:left="0" w:firstLine="402"/>
      </w:pPr>
      <w:rPr>
        <w:rFonts w:hint="default" w:ascii="宋体" w:hAnsi="宋体" w:eastAsia="宋体" w:cs="宋体"/>
      </w:rPr>
    </w:lvl>
    <w:lvl w:ilvl="6" w:tentative="0">
      <w:start w:val="1"/>
      <w:numFmt w:val="decimal"/>
      <w:suff w:val="nothing"/>
      <w:lvlText w:val="%7、"/>
      <w:lvlJc w:val="left"/>
      <w:pPr>
        <w:tabs>
          <w:tab w:val="left" w:pos="420"/>
        </w:tabs>
        <w:ind w:left="0" w:firstLine="402"/>
      </w:pPr>
      <w:rPr>
        <w:rFonts w:hint="default" w:ascii="宋体" w:hAnsi="宋体" w:eastAsia="宋体" w:cs="宋体"/>
      </w:rPr>
    </w:lvl>
    <w:lvl w:ilvl="7" w:tentative="0">
      <w:start w:val="1"/>
      <w:numFmt w:val="chineseCounting"/>
      <w:isLgl/>
      <w:suff w:val="space"/>
      <w:lvlText w:val="（%8）"/>
      <w:lvlJc w:val="left"/>
      <w:pPr>
        <w:tabs>
          <w:tab w:val="left" w:pos="420"/>
        </w:tabs>
        <w:ind w:left="0" w:firstLine="402"/>
      </w:pPr>
      <w:rPr>
        <w:rFonts w:hint="eastAsia" w:ascii="宋体" w:hAnsi="宋体" w:eastAsia="宋体" w:cs="宋体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mZDg0YmNlOTlkMDdhODZlZTk3ZDYwMDg1NWVjYzcifQ=="/>
  </w:docVars>
  <w:rsids>
    <w:rsidRoot w:val="21E832E5"/>
    <w:rsid w:val="04265F4D"/>
    <w:rsid w:val="07E14CFA"/>
    <w:rsid w:val="09036BB3"/>
    <w:rsid w:val="0B1A2B46"/>
    <w:rsid w:val="175D5929"/>
    <w:rsid w:val="19636018"/>
    <w:rsid w:val="1F8808D3"/>
    <w:rsid w:val="21E832E5"/>
    <w:rsid w:val="23800FFC"/>
    <w:rsid w:val="26D62D48"/>
    <w:rsid w:val="29785468"/>
    <w:rsid w:val="298C655A"/>
    <w:rsid w:val="2F5B2F7F"/>
    <w:rsid w:val="2FF079E6"/>
    <w:rsid w:val="36047620"/>
    <w:rsid w:val="3C6D2938"/>
    <w:rsid w:val="51AC6F15"/>
    <w:rsid w:val="52AF1F5D"/>
    <w:rsid w:val="56A72B67"/>
    <w:rsid w:val="586328CB"/>
    <w:rsid w:val="59641A0C"/>
    <w:rsid w:val="628A6D77"/>
    <w:rsid w:val="63867C16"/>
    <w:rsid w:val="653F4038"/>
    <w:rsid w:val="6F6D4CC4"/>
    <w:rsid w:val="6F8C2241"/>
    <w:rsid w:val="74D24C4B"/>
    <w:rsid w:val="77E05D20"/>
    <w:rsid w:val="7AE4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3">
    <w:name w:val="heading 4"/>
    <w:basedOn w:val="1"/>
    <w:next w:val="1"/>
    <w:autoRedefine/>
    <w:unhideWhenUsed/>
    <w:qFormat/>
    <w:uiPriority w:val="0"/>
    <w:pPr>
      <w:keepNext/>
      <w:keepLines/>
      <w:numPr>
        <w:ilvl w:val="3"/>
        <w:numId w:val="1"/>
      </w:numPr>
      <w:tabs>
        <w:tab w:val="left" w:pos="420"/>
      </w:tabs>
      <w:spacing w:before="280" w:after="290" w:line="372" w:lineRule="auto"/>
      <w:ind w:firstLine="0"/>
      <w:outlineLvl w:val="3"/>
    </w:pPr>
    <w:rPr>
      <w:rFonts w:ascii="Arial" w:hAnsi="Arial" w:eastAsia="华文中宋"/>
      <w:b/>
      <w:sz w:val="30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unhideWhenUsed/>
    <w:qFormat/>
    <w:uiPriority w:val="99"/>
    <w:pPr>
      <w:ind w:left="106"/>
    </w:pPr>
    <w:rPr>
      <w:sz w:val="20"/>
      <w:szCs w:val="20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next w:val="1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表格文字"/>
    <w:basedOn w:val="12"/>
    <w:autoRedefine/>
    <w:qFormat/>
    <w:uiPriority w:val="0"/>
    <w:pPr>
      <w:tabs>
        <w:tab w:val="left" w:pos="709"/>
      </w:tabs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2">
    <w:name w:val="正文1"/>
    <w:basedOn w:val="13"/>
    <w:next w:val="14"/>
    <w:autoRedefine/>
    <w:qFormat/>
    <w:uiPriority w:val="0"/>
    <w:pPr>
      <w:widowControl w:val="0"/>
      <w:tabs>
        <w:tab w:val="left" w:pos="709"/>
      </w:tabs>
      <w:adjustRightInd w:val="0"/>
      <w:spacing w:line="360" w:lineRule="atLeast"/>
    </w:pPr>
    <w:rPr>
      <w:rFonts w:hint="eastAsia" w:ascii="宋体" w:hAnsi="Times New Roman" w:eastAsia="宋体" w:cs="Times New Roman"/>
      <w:sz w:val="34"/>
      <w:lang w:val="en-US" w:eastAsia="zh-CN" w:bidi="ar-SA"/>
    </w:rPr>
  </w:style>
  <w:style w:type="paragraph" w:customStyle="1" w:styleId="13">
    <w:name w:val="样式1"/>
    <w:basedOn w:val="1"/>
    <w:autoRedefine/>
    <w:qFormat/>
    <w:uiPriority w:val="0"/>
    <w:pPr>
      <w:tabs>
        <w:tab w:val="left" w:pos="709"/>
      </w:tabs>
      <w:adjustRightInd w:val="0"/>
      <w:ind w:left="709" w:hanging="709"/>
      <w:textAlignment w:val="baseline"/>
    </w:pPr>
    <w:rPr>
      <w:rFonts w:ascii="宋体" w:hAnsi="宋体"/>
      <w:szCs w:val="21"/>
    </w:rPr>
  </w:style>
  <w:style w:type="paragraph" w:customStyle="1" w:styleId="14">
    <w:name w:val="正文文本1"/>
    <w:basedOn w:val="12"/>
    <w:autoRedefine/>
    <w:qFormat/>
    <w:uiPriority w:val="99"/>
    <w:pPr>
      <w:spacing w:before="0" w:after="120"/>
    </w:pPr>
    <w:rPr>
      <w:kern w:val="0"/>
      <w:sz w:val="20"/>
    </w:rPr>
  </w:style>
  <w:style w:type="paragraph" w:customStyle="1" w:styleId="1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16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17">
    <w:name w:val="p0"/>
    <w:basedOn w:val="1"/>
    <w:autoRedefine/>
    <w:qFormat/>
    <w:uiPriority w:val="99"/>
    <w:pPr>
      <w:widowControl/>
      <w:spacing w:beforeAutospacing="1" w:afterAutospacing="1"/>
      <w:jc w:val="left"/>
    </w:pPr>
    <w:rPr>
      <w:rFonts w:ascii="宋体" w:hAnsi="宋体"/>
      <w:color w:val="000000"/>
      <w:sz w:val="24"/>
    </w:rPr>
  </w:style>
  <w:style w:type="paragraph" w:customStyle="1" w:styleId="18">
    <w:name w:val="正文缩进1"/>
    <w:basedOn w:val="1"/>
    <w:autoRedefine/>
    <w:qFormat/>
    <w:uiPriority w:val="99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1335</Words>
  <Characters>1434</Characters>
  <Lines>0</Lines>
  <Paragraphs>0</Paragraphs>
  <TotalTime>0</TotalTime>
  <ScaleCrop>false</ScaleCrop>
  <LinksUpToDate>false</LinksUpToDate>
  <CharactersWithSpaces>1440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2024-03-13T06:57:00Z</dcterms:created>
  <dc:creator>卫艺创</dc:creator>
  <cp:lastModifiedBy>卫艺创</cp:lastModifiedBy>
  <cp:lastPrinted>2025-06-13T01:50:00Z</cp:lastPrinted>
  <dcterms:modified xsi:type="dcterms:W3CDTF">2025-12-10T08:49:31Z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4974250ABCC448D290A28C0FC3167D11_11</vt:lpwstr>
  </property>
  <property fmtid="{D5CDD505-2E9C-101B-9397-08002B2CF9AE}" pid="4" name="KSOTemplateDocerSaveRecord">
    <vt:lpwstr>eyJoZGlkIjoiMDg4MjA4NmVhN2MxNWFlYjhkNzNjYTU2YjQ0ZTA3ZGMiLCJ1c2VySWQiOiIyMDIxOTg1OTEifQ==</vt:lpwstr>
  </property>
</Properties>
</file>